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7D7" w:rsidRPr="000275E2" w:rsidRDefault="001E17D7" w:rsidP="003E306C">
      <w:pPr>
        <w:pBdr>
          <w:bottom w:val="single" w:sz="4" w:space="1" w:color="auto"/>
        </w:pBdr>
        <w:autoSpaceDE w:val="0"/>
        <w:autoSpaceDN w:val="0"/>
        <w:adjustRightInd w:val="0"/>
        <w:spacing w:after="0" w:line="240" w:lineRule="auto"/>
        <w:jc w:val="center"/>
        <w:rPr>
          <w:rFonts w:ascii="Times New Roman" w:hAnsi="Times New Roman" w:cs="Times New Roman"/>
          <w:b/>
          <w:color w:val="000000"/>
          <w:sz w:val="24"/>
          <w:szCs w:val="24"/>
        </w:rPr>
      </w:pPr>
      <w:bookmarkStart w:id="0" w:name="_GoBack"/>
      <w:bookmarkEnd w:id="0"/>
      <w:r w:rsidRPr="000275E2">
        <w:rPr>
          <w:rFonts w:ascii="Times New Roman" w:hAnsi="Times New Roman" w:cs="Times New Roman"/>
          <w:b/>
          <w:color w:val="000000"/>
          <w:sz w:val="24"/>
          <w:szCs w:val="24"/>
        </w:rPr>
        <w:t xml:space="preserve">A note on Africa’s initiatives to prepare for global discussion on the development of the indicators for the Sustainable Development Goals: </w:t>
      </w:r>
      <w:r>
        <w:rPr>
          <w:rFonts w:ascii="Times New Roman" w:hAnsi="Times New Roman" w:cs="Times New Roman"/>
          <w:b/>
          <w:color w:val="000000"/>
          <w:sz w:val="24"/>
          <w:szCs w:val="24"/>
        </w:rPr>
        <w:t>O</w:t>
      </w:r>
      <w:r w:rsidRPr="000275E2">
        <w:rPr>
          <w:rFonts w:ascii="Times New Roman" w:hAnsi="Times New Roman" w:cs="Times New Roman"/>
          <w:b/>
          <w:color w:val="000000"/>
          <w:sz w:val="24"/>
          <w:szCs w:val="24"/>
        </w:rPr>
        <w:t>utcomes of the meeting in Algiers, 5-8 May 2015</w:t>
      </w:r>
    </w:p>
    <w:p w:rsidR="001E17D7" w:rsidRDefault="001E17D7" w:rsidP="00AF44BE">
      <w:pPr>
        <w:autoSpaceDE w:val="0"/>
        <w:autoSpaceDN w:val="0"/>
        <w:adjustRightInd w:val="0"/>
        <w:spacing w:after="0" w:line="240" w:lineRule="auto"/>
        <w:jc w:val="both"/>
        <w:rPr>
          <w:rFonts w:ascii="Times New Roman" w:hAnsi="Times New Roman" w:cs="Times New Roman"/>
          <w:b/>
          <w:color w:val="000000"/>
          <w:sz w:val="24"/>
          <w:szCs w:val="24"/>
        </w:rPr>
      </w:pPr>
    </w:p>
    <w:p w:rsidR="001E17D7" w:rsidRPr="000275E2" w:rsidRDefault="001E17D7" w:rsidP="00AF44BE">
      <w:pPr>
        <w:autoSpaceDE w:val="0"/>
        <w:autoSpaceDN w:val="0"/>
        <w:adjustRightInd w:val="0"/>
        <w:spacing w:after="0" w:line="240" w:lineRule="auto"/>
        <w:jc w:val="both"/>
        <w:rPr>
          <w:rFonts w:ascii="Times New Roman" w:hAnsi="Times New Roman" w:cs="Times New Roman"/>
          <w:b/>
          <w:color w:val="000000"/>
          <w:sz w:val="24"/>
          <w:szCs w:val="24"/>
        </w:rPr>
      </w:pPr>
    </w:p>
    <w:p w:rsidR="001E17D7" w:rsidRPr="000275E2" w:rsidRDefault="001E17D7" w:rsidP="00AF44BE">
      <w:pPr>
        <w:pStyle w:val="ListParagraph"/>
        <w:numPr>
          <w:ilvl w:val="0"/>
          <w:numId w:val="2"/>
        </w:numPr>
        <w:autoSpaceDE w:val="0"/>
        <w:autoSpaceDN w:val="0"/>
        <w:adjustRightInd w:val="0"/>
        <w:spacing w:after="0" w:line="240" w:lineRule="auto"/>
        <w:jc w:val="both"/>
        <w:rPr>
          <w:rFonts w:ascii="Times New Roman" w:hAnsi="Times New Roman"/>
          <w:b/>
          <w:color w:val="000000"/>
          <w:sz w:val="24"/>
          <w:szCs w:val="24"/>
        </w:rPr>
      </w:pPr>
      <w:r w:rsidRPr="000275E2">
        <w:rPr>
          <w:rFonts w:ascii="Times New Roman" w:hAnsi="Times New Roman"/>
          <w:b/>
          <w:color w:val="000000"/>
          <w:sz w:val="24"/>
          <w:szCs w:val="24"/>
        </w:rPr>
        <w:t>Preamble</w:t>
      </w:r>
    </w:p>
    <w:p w:rsidR="001E17D7" w:rsidRPr="000275E2" w:rsidRDefault="001E17D7" w:rsidP="003E306C">
      <w:pPr>
        <w:autoSpaceDE w:val="0"/>
        <w:autoSpaceDN w:val="0"/>
        <w:adjustRightInd w:val="0"/>
        <w:spacing w:after="0" w:line="240" w:lineRule="auto"/>
        <w:jc w:val="both"/>
        <w:rPr>
          <w:rFonts w:ascii="Times New Roman" w:eastAsia="MS Minngs" w:hAnsi="Times New Roman" w:cs="Times New Roman"/>
          <w:sz w:val="24"/>
          <w:szCs w:val="24"/>
          <w:lang w:val="en-GB"/>
        </w:rPr>
      </w:pPr>
      <w:r w:rsidRPr="000275E2">
        <w:rPr>
          <w:rFonts w:ascii="Times New Roman" w:hAnsi="Times New Roman" w:cs="Times New Roman"/>
          <w:color w:val="000000"/>
          <w:sz w:val="24"/>
          <w:szCs w:val="24"/>
        </w:rPr>
        <w:t xml:space="preserve">On 5-8 May 2015, ECA and partners (African Union Commission, </w:t>
      </w:r>
      <w:r w:rsidRPr="000275E2">
        <w:rPr>
          <w:rFonts w:ascii="Times New Roman" w:hAnsi="Times New Roman" w:cs="Times New Roman"/>
          <w:sz w:val="24"/>
          <w:szCs w:val="24"/>
        </w:rPr>
        <w:t>African Development Bank, United Nations Development Program, and United Nations Fund for Population Activities)</w:t>
      </w:r>
      <w:r w:rsidRPr="000275E2">
        <w:rPr>
          <w:rFonts w:ascii="Times New Roman" w:hAnsi="Times New Roman" w:cs="Times New Roman"/>
          <w:color w:val="000000"/>
          <w:sz w:val="24"/>
          <w:szCs w:val="24"/>
        </w:rPr>
        <w:t xml:space="preserve"> organized an </w:t>
      </w:r>
      <w:r>
        <w:rPr>
          <w:rFonts w:ascii="Times New Roman" w:hAnsi="Times New Roman" w:cs="Times New Roman"/>
          <w:color w:val="000000"/>
          <w:sz w:val="24"/>
          <w:szCs w:val="24"/>
        </w:rPr>
        <w:t xml:space="preserve">Africa-wide </w:t>
      </w:r>
      <w:r w:rsidRPr="000275E2">
        <w:rPr>
          <w:rFonts w:ascii="Times New Roman" w:hAnsi="Times New Roman" w:cs="Times New Roman"/>
          <w:color w:val="000000"/>
          <w:sz w:val="24"/>
          <w:szCs w:val="24"/>
        </w:rPr>
        <w:t xml:space="preserve">Expert Group Meeting in Algiers, Algeria, to develop </w:t>
      </w:r>
      <w:r w:rsidRPr="000275E2">
        <w:rPr>
          <w:rFonts w:ascii="Times New Roman" w:eastAsia="MS Minngs" w:hAnsi="Times New Roman" w:cs="Times New Roman"/>
          <w:sz w:val="24"/>
          <w:szCs w:val="24"/>
          <w:lang w:val="en-GB"/>
        </w:rPr>
        <w:t>indicators for the Sustainable Development Goals (SDGs)</w:t>
      </w:r>
      <w:r>
        <w:rPr>
          <w:rFonts w:ascii="Times New Roman" w:eastAsia="MS Minngs" w:hAnsi="Times New Roman" w:cs="Times New Roman"/>
          <w:sz w:val="24"/>
          <w:szCs w:val="24"/>
          <w:lang w:val="en-GB"/>
        </w:rPr>
        <w:t xml:space="preserve"> that</w:t>
      </w:r>
      <w:r w:rsidRPr="000275E2">
        <w:rPr>
          <w:rFonts w:ascii="Times New Roman" w:eastAsia="MS Minngs" w:hAnsi="Times New Roman" w:cs="Times New Roman"/>
          <w:sz w:val="24"/>
          <w:szCs w:val="24"/>
          <w:lang w:val="en-GB"/>
        </w:rPr>
        <w:t xml:space="preserve"> reflect Africa’s perspectives and </w:t>
      </w:r>
      <w:r>
        <w:rPr>
          <w:rFonts w:ascii="Times New Roman" w:eastAsia="MS Minngs" w:hAnsi="Times New Roman" w:cs="Times New Roman"/>
          <w:sz w:val="24"/>
          <w:szCs w:val="24"/>
          <w:lang w:val="en-GB"/>
        </w:rPr>
        <w:t>positions. These proposed indicators will inform Africa’s position in the g</w:t>
      </w:r>
      <w:r w:rsidRPr="000275E2">
        <w:rPr>
          <w:rFonts w:ascii="Times New Roman" w:eastAsia="MS Minngs" w:hAnsi="Times New Roman" w:cs="Times New Roman"/>
          <w:sz w:val="24"/>
          <w:szCs w:val="24"/>
          <w:lang w:val="en-GB"/>
        </w:rPr>
        <w:t xml:space="preserve">lobal </w:t>
      </w:r>
      <w:r>
        <w:rPr>
          <w:rFonts w:ascii="Times New Roman" w:eastAsia="MS Minngs" w:hAnsi="Times New Roman" w:cs="Times New Roman"/>
          <w:sz w:val="24"/>
          <w:szCs w:val="24"/>
          <w:lang w:val="en-GB"/>
        </w:rPr>
        <w:t>negotiation on SDG indicators</w:t>
      </w:r>
      <w:r w:rsidRPr="000275E2">
        <w:rPr>
          <w:rFonts w:ascii="Times New Roman" w:eastAsia="MS Minngs" w:hAnsi="Times New Roman" w:cs="Times New Roman"/>
          <w:sz w:val="24"/>
          <w:szCs w:val="24"/>
          <w:lang w:val="en-GB"/>
        </w:rPr>
        <w:t xml:space="preserve">. </w:t>
      </w:r>
    </w:p>
    <w:p w:rsidR="001E17D7" w:rsidRPr="000275E2" w:rsidRDefault="001E17D7" w:rsidP="00AF44BE">
      <w:pPr>
        <w:autoSpaceDE w:val="0"/>
        <w:autoSpaceDN w:val="0"/>
        <w:adjustRightInd w:val="0"/>
        <w:spacing w:after="0" w:line="240" w:lineRule="auto"/>
        <w:jc w:val="both"/>
        <w:rPr>
          <w:rFonts w:ascii="Times New Roman" w:hAnsi="Times New Roman" w:cs="Times New Roman"/>
          <w:b/>
          <w:color w:val="000000"/>
          <w:sz w:val="24"/>
          <w:szCs w:val="24"/>
          <w:lang w:val="en-GB"/>
        </w:rPr>
      </w:pPr>
    </w:p>
    <w:p w:rsidR="001E17D7" w:rsidRPr="000275E2" w:rsidRDefault="001E17D7" w:rsidP="00AF44BE">
      <w:pPr>
        <w:pStyle w:val="ListParagraph"/>
        <w:numPr>
          <w:ilvl w:val="0"/>
          <w:numId w:val="2"/>
        </w:numPr>
        <w:autoSpaceDE w:val="0"/>
        <w:autoSpaceDN w:val="0"/>
        <w:adjustRightInd w:val="0"/>
        <w:spacing w:after="0" w:line="240" w:lineRule="auto"/>
        <w:jc w:val="both"/>
        <w:rPr>
          <w:rFonts w:ascii="Times New Roman" w:hAnsi="Times New Roman"/>
          <w:b/>
          <w:color w:val="000000"/>
          <w:sz w:val="24"/>
          <w:szCs w:val="24"/>
        </w:rPr>
      </w:pPr>
      <w:r w:rsidRPr="000275E2">
        <w:rPr>
          <w:rFonts w:ascii="Times New Roman" w:hAnsi="Times New Roman"/>
          <w:b/>
          <w:color w:val="000000"/>
          <w:sz w:val="24"/>
          <w:szCs w:val="24"/>
        </w:rPr>
        <w:t>Background</w:t>
      </w:r>
    </w:p>
    <w:p w:rsidR="001E17D7" w:rsidRPr="000275E2" w:rsidRDefault="001E17D7" w:rsidP="00AF44BE">
      <w:pPr>
        <w:autoSpaceDE w:val="0"/>
        <w:autoSpaceDN w:val="0"/>
        <w:adjustRightInd w:val="0"/>
        <w:spacing w:after="0" w:line="240" w:lineRule="auto"/>
        <w:jc w:val="both"/>
        <w:rPr>
          <w:rFonts w:ascii="Times New Roman" w:hAnsi="Times New Roman" w:cs="Times New Roman"/>
          <w:color w:val="000000"/>
          <w:sz w:val="24"/>
          <w:szCs w:val="24"/>
        </w:rPr>
      </w:pPr>
    </w:p>
    <w:p w:rsidR="001E17D7" w:rsidRPr="000275E2" w:rsidRDefault="001E17D7" w:rsidP="00AF44BE">
      <w:pPr>
        <w:autoSpaceDE w:val="0"/>
        <w:autoSpaceDN w:val="0"/>
        <w:adjustRightInd w:val="0"/>
        <w:spacing w:after="0" w:line="240" w:lineRule="auto"/>
        <w:jc w:val="both"/>
        <w:rPr>
          <w:rFonts w:ascii="Times New Roman" w:eastAsia="MS Minngs" w:hAnsi="Times New Roman" w:cs="Times New Roman"/>
          <w:bCs/>
          <w:sz w:val="24"/>
          <w:szCs w:val="24"/>
          <w:lang w:val="en-GB" w:eastAsia="ja-JP"/>
        </w:rPr>
      </w:pPr>
      <w:r w:rsidRPr="000275E2">
        <w:rPr>
          <w:rFonts w:ascii="Times New Roman" w:eastAsia="MS Minngs" w:hAnsi="Times New Roman" w:cs="Times New Roman"/>
          <w:bCs/>
          <w:sz w:val="24"/>
          <w:szCs w:val="24"/>
          <w:lang w:val="en-GB" w:eastAsia="ja-JP"/>
        </w:rPr>
        <w:t>The discussion at the global level on the development of indicators for the Sustainable Development Goals that will be adopted for the post-2015 development agenda is already underway in full gear with at least two major milestones:</w:t>
      </w:r>
    </w:p>
    <w:p w:rsidR="001E17D7" w:rsidRPr="000275E2" w:rsidRDefault="001E17D7" w:rsidP="00AF44BE">
      <w:pPr>
        <w:autoSpaceDE w:val="0"/>
        <w:autoSpaceDN w:val="0"/>
        <w:adjustRightInd w:val="0"/>
        <w:spacing w:after="0" w:line="240" w:lineRule="auto"/>
        <w:jc w:val="both"/>
        <w:rPr>
          <w:rFonts w:ascii="Times New Roman" w:eastAsia="MS Minngs" w:hAnsi="Times New Roman" w:cs="Times New Roman"/>
          <w:bCs/>
          <w:sz w:val="24"/>
          <w:szCs w:val="24"/>
          <w:lang w:val="en-GB" w:eastAsia="ja-JP"/>
        </w:rPr>
      </w:pPr>
    </w:p>
    <w:p w:rsidR="001E17D7" w:rsidRPr="000275E2" w:rsidRDefault="001E17D7" w:rsidP="008B7DFA">
      <w:pPr>
        <w:pStyle w:val="ListParagraph"/>
        <w:numPr>
          <w:ilvl w:val="0"/>
          <w:numId w:val="1"/>
        </w:numPr>
        <w:autoSpaceDE w:val="0"/>
        <w:autoSpaceDN w:val="0"/>
        <w:adjustRightInd w:val="0"/>
        <w:spacing w:after="0" w:line="240" w:lineRule="auto"/>
        <w:jc w:val="both"/>
        <w:rPr>
          <w:rFonts w:ascii="Times New Roman" w:eastAsia="MS Minngs" w:hAnsi="Times New Roman"/>
          <w:bCs/>
          <w:sz w:val="24"/>
          <w:szCs w:val="24"/>
          <w:lang w:val="en-GB"/>
        </w:rPr>
      </w:pPr>
      <w:r w:rsidRPr="000275E2">
        <w:rPr>
          <w:rFonts w:ascii="Times New Roman" w:hAnsi="Times New Roman"/>
          <w:color w:val="000000"/>
          <w:sz w:val="24"/>
          <w:szCs w:val="24"/>
          <w:lang w:val="en-GB"/>
        </w:rPr>
        <w:t>I</w:t>
      </w:r>
      <w:proofErr w:type="spellStart"/>
      <w:r w:rsidRPr="000275E2">
        <w:rPr>
          <w:rFonts w:ascii="Times New Roman" w:hAnsi="Times New Roman"/>
          <w:color w:val="000000"/>
          <w:sz w:val="24"/>
          <w:szCs w:val="24"/>
        </w:rPr>
        <w:t>n</w:t>
      </w:r>
      <w:proofErr w:type="spellEnd"/>
      <w:r w:rsidRPr="000275E2">
        <w:rPr>
          <w:rFonts w:ascii="Times New Roman" w:hAnsi="Times New Roman"/>
          <w:color w:val="000000"/>
          <w:sz w:val="24"/>
          <w:szCs w:val="24"/>
        </w:rPr>
        <w:t xml:space="preserve"> February 2015, </w:t>
      </w:r>
      <w:r w:rsidRPr="000275E2">
        <w:rPr>
          <w:rFonts w:ascii="Times New Roman" w:hAnsi="Times New Roman"/>
          <w:b/>
          <w:color w:val="000000"/>
          <w:sz w:val="24"/>
          <w:szCs w:val="24"/>
        </w:rPr>
        <w:t>a list of SDG indicators</w:t>
      </w:r>
      <w:r>
        <w:rPr>
          <w:rFonts w:ascii="Times New Roman" w:hAnsi="Times New Roman"/>
          <w:b/>
          <w:color w:val="000000"/>
          <w:sz w:val="24"/>
          <w:szCs w:val="24"/>
        </w:rPr>
        <w:t xml:space="preserve"> </w:t>
      </w:r>
      <w:r w:rsidRPr="00787893">
        <w:rPr>
          <w:rFonts w:ascii="Times New Roman" w:hAnsi="Times New Roman"/>
          <w:color w:val="000000"/>
          <w:sz w:val="24"/>
          <w:szCs w:val="24"/>
        </w:rPr>
        <w:t xml:space="preserve">for </w:t>
      </w:r>
      <w:r w:rsidRPr="00787893">
        <w:rPr>
          <w:rFonts w:ascii="Times New Roman" w:hAnsi="Times New Roman"/>
          <w:b/>
          <w:color w:val="000000"/>
          <w:sz w:val="24"/>
          <w:szCs w:val="24"/>
        </w:rPr>
        <w:t>global monitoring</w:t>
      </w:r>
      <w:r w:rsidRPr="000275E2">
        <w:rPr>
          <w:rFonts w:ascii="Times New Roman" w:hAnsi="Times New Roman"/>
          <w:color w:val="000000"/>
          <w:sz w:val="24"/>
          <w:szCs w:val="24"/>
        </w:rPr>
        <w:t xml:space="preserve"> was compiled by </w:t>
      </w:r>
      <w:r w:rsidRPr="00A708BF">
        <w:rPr>
          <w:rFonts w:ascii="Times New Roman" w:hAnsi="Times New Roman"/>
          <w:color w:val="000000"/>
          <w:sz w:val="24"/>
          <w:szCs w:val="24"/>
        </w:rPr>
        <w:t>UNDESA Statistics’ Division</w:t>
      </w:r>
      <w:r>
        <w:rPr>
          <w:rFonts w:ascii="Times New Roman" w:hAnsi="Times New Roman"/>
          <w:color w:val="000000"/>
          <w:sz w:val="24"/>
          <w:szCs w:val="24"/>
        </w:rPr>
        <w:t xml:space="preserve"> </w:t>
      </w:r>
      <w:r w:rsidRPr="000275E2">
        <w:rPr>
          <w:rFonts w:ascii="Times New Roman" w:hAnsi="Times New Roman"/>
          <w:color w:val="000000"/>
          <w:sz w:val="24"/>
          <w:szCs w:val="24"/>
        </w:rPr>
        <w:t>based on proposals provided by agencies member</w:t>
      </w:r>
      <w:r>
        <w:rPr>
          <w:rFonts w:ascii="Times New Roman" w:hAnsi="Times New Roman"/>
          <w:color w:val="000000"/>
          <w:sz w:val="24"/>
          <w:szCs w:val="24"/>
        </w:rPr>
        <w:t>s</w:t>
      </w:r>
      <w:r w:rsidRPr="000275E2">
        <w:rPr>
          <w:rFonts w:ascii="Times New Roman" w:hAnsi="Times New Roman"/>
          <w:color w:val="000000"/>
          <w:sz w:val="24"/>
          <w:szCs w:val="24"/>
        </w:rPr>
        <w:t xml:space="preserve"> of the Technical Support Team (TST) and included in the technical report that the Bureau of the UN Statistical Commission presented to the March</w:t>
      </w:r>
      <w:r>
        <w:rPr>
          <w:rFonts w:ascii="Times New Roman" w:hAnsi="Times New Roman"/>
          <w:color w:val="000000"/>
          <w:sz w:val="24"/>
          <w:szCs w:val="24"/>
        </w:rPr>
        <w:t xml:space="preserve"> 2015</w:t>
      </w:r>
      <w:r w:rsidRPr="000275E2">
        <w:rPr>
          <w:rFonts w:ascii="Times New Roman" w:hAnsi="Times New Roman"/>
          <w:color w:val="000000"/>
          <w:sz w:val="24"/>
          <w:szCs w:val="24"/>
        </w:rPr>
        <w:t xml:space="preserve"> session of the intergovernmental </w:t>
      </w:r>
      <w:proofErr w:type="gramStart"/>
      <w:r w:rsidRPr="000275E2">
        <w:rPr>
          <w:rFonts w:ascii="Times New Roman" w:hAnsi="Times New Roman"/>
          <w:color w:val="000000"/>
          <w:sz w:val="24"/>
          <w:szCs w:val="24"/>
        </w:rPr>
        <w:t>negotiations</w:t>
      </w:r>
      <w:proofErr w:type="gramEnd"/>
      <w:r w:rsidRPr="000275E2">
        <w:rPr>
          <w:rFonts w:ascii="Times New Roman" w:hAnsi="Times New Roman"/>
          <w:color w:val="000000"/>
          <w:sz w:val="24"/>
          <w:szCs w:val="24"/>
        </w:rPr>
        <w:t>.</w:t>
      </w:r>
    </w:p>
    <w:p w:rsidR="001E17D7" w:rsidRPr="000275E2" w:rsidRDefault="001E17D7" w:rsidP="00AF44BE">
      <w:pPr>
        <w:autoSpaceDE w:val="0"/>
        <w:autoSpaceDN w:val="0"/>
        <w:adjustRightInd w:val="0"/>
        <w:spacing w:after="0" w:line="240" w:lineRule="auto"/>
        <w:jc w:val="both"/>
        <w:rPr>
          <w:rFonts w:ascii="Times New Roman" w:eastAsia="MS Minngs" w:hAnsi="Times New Roman" w:cs="Times New Roman"/>
          <w:bCs/>
          <w:sz w:val="24"/>
          <w:szCs w:val="24"/>
          <w:lang w:val="en-GB" w:eastAsia="ja-JP"/>
        </w:rPr>
      </w:pPr>
    </w:p>
    <w:p w:rsidR="001E17D7" w:rsidRPr="000275E2" w:rsidRDefault="001E17D7" w:rsidP="00AF44BE">
      <w:pPr>
        <w:pStyle w:val="ListParagraph"/>
        <w:numPr>
          <w:ilvl w:val="0"/>
          <w:numId w:val="1"/>
        </w:numPr>
        <w:autoSpaceDE w:val="0"/>
        <w:autoSpaceDN w:val="0"/>
        <w:adjustRightInd w:val="0"/>
        <w:spacing w:after="0" w:line="240" w:lineRule="auto"/>
        <w:jc w:val="both"/>
        <w:rPr>
          <w:rFonts w:ascii="Times New Roman" w:eastAsia="MS Minngs" w:hAnsi="Times New Roman"/>
          <w:bCs/>
          <w:sz w:val="24"/>
          <w:szCs w:val="24"/>
          <w:lang w:val="en-GB"/>
        </w:rPr>
      </w:pPr>
      <w:r w:rsidRPr="000275E2">
        <w:rPr>
          <w:rFonts w:ascii="Times New Roman" w:hAnsi="Times New Roman"/>
          <w:color w:val="000000"/>
          <w:sz w:val="24"/>
          <w:szCs w:val="24"/>
        </w:rPr>
        <w:t>At the March 2015 session of the intergovernmental negotiations (on the Post-2015 Development Agenda), Member States supported the roadmap agreed by the UN Statistical Commission for the development of a global indicator framework and its timetable, which foresees providing a proposal for a global indicator framework (and associated global and universal indicators) by March 2016.</w:t>
      </w:r>
    </w:p>
    <w:p w:rsidR="001E17D7" w:rsidRPr="000275E2" w:rsidRDefault="001E17D7" w:rsidP="00AF44BE">
      <w:pPr>
        <w:spacing w:line="240" w:lineRule="auto"/>
        <w:jc w:val="both"/>
        <w:rPr>
          <w:rFonts w:ascii="Times New Roman" w:eastAsia="MS Minngs" w:hAnsi="Times New Roman" w:cs="Times New Roman"/>
          <w:bCs/>
          <w:sz w:val="24"/>
          <w:szCs w:val="24"/>
          <w:lang w:val="en-GB" w:eastAsia="ja-JP"/>
        </w:rPr>
      </w:pPr>
    </w:p>
    <w:p w:rsidR="001E17D7" w:rsidRDefault="001E17D7" w:rsidP="003E306C">
      <w:pPr>
        <w:spacing w:line="240" w:lineRule="auto"/>
        <w:jc w:val="both"/>
        <w:rPr>
          <w:rFonts w:ascii="Times New Roman" w:eastAsia="MS Minngs" w:hAnsi="Times New Roman" w:cs="Times New Roman"/>
          <w:bCs/>
          <w:sz w:val="24"/>
          <w:szCs w:val="24"/>
          <w:lang w:val="en-GB" w:eastAsia="ja-JP"/>
        </w:rPr>
      </w:pPr>
      <w:r w:rsidRPr="000275E2">
        <w:rPr>
          <w:rFonts w:ascii="Times New Roman" w:eastAsia="MS Minngs" w:hAnsi="Times New Roman" w:cs="Times New Roman"/>
          <w:bCs/>
          <w:sz w:val="24"/>
          <w:szCs w:val="24"/>
          <w:lang w:val="en-GB" w:eastAsia="ja-JP"/>
        </w:rPr>
        <w:t xml:space="preserve">Africa has been at work to prepare for a successful implementation of the post-2015 development Agenda. The continent proactively initiated a Common African Position (CAP) outlining its major </w:t>
      </w:r>
      <w:r>
        <w:rPr>
          <w:rFonts w:ascii="Times New Roman" w:eastAsia="MS Minngs" w:hAnsi="Times New Roman" w:cs="Times New Roman"/>
          <w:bCs/>
          <w:sz w:val="24"/>
          <w:szCs w:val="24"/>
          <w:lang w:val="en-GB" w:eastAsia="ja-JP"/>
        </w:rPr>
        <w:t xml:space="preserve">development </w:t>
      </w:r>
      <w:r w:rsidRPr="000275E2">
        <w:rPr>
          <w:rFonts w:ascii="Times New Roman" w:eastAsia="MS Minngs" w:hAnsi="Times New Roman" w:cs="Times New Roman"/>
          <w:bCs/>
          <w:sz w:val="24"/>
          <w:szCs w:val="24"/>
          <w:lang w:val="en-GB" w:eastAsia="ja-JP"/>
        </w:rPr>
        <w:t>priorities for the post-2015 era. The CAP</w:t>
      </w:r>
      <w:r>
        <w:rPr>
          <w:rFonts w:ascii="Times New Roman" w:eastAsia="MS Minngs" w:hAnsi="Times New Roman" w:cs="Times New Roman"/>
          <w:bCs/>
          <w:sz w:val="24"/>
          <w:szCs w:val="24"/>
          <w:lang w:val="en-GB" w:eastAsia="ja-JP"/>
        </w:rPr>
        <w:t>,</w:t>
      </w:r>
      <w:r w:rsidRPr="000275E2">
        <w:rPr>
          <w:rFonts w:ascii="Times New Roman" w:eastAsia="MS Minngs" w:hAnsi="Times New Roman" w:cs="Times New Roman"/>
          <w:bCs/>
          <w:sz w:val="24"/>
          <w:szCs w:val="24"/>
          <w:lang w:val="en-GB" w:eastAsia="ja-JP"/>
        </w:rPr>
        <w:t xml:space="preserve"> endorsed</w:t>
      </w:r>
      <w:r>
        <w:rPr>
          <w:rFonts w:ascii="Times New Roman" w:eastAsia="MS Minngs" w:hAnsi="Times New Roman" w:cs="Times New Roman"/>
          <w:bCs/>
          <w:sz w:val="24"/>
          <w:szCs w:val="24"/>
          <w:lang w:val="en-GB" w:eastAsia="ja-JP"/>
        </w:rPr>
        <w:t xml:space="preserve"> by</w:t>
      </w:r>
      <w:r w:rsidRPr="000275E2">
        <w:rPr>
          <w:rFonts w:ascii="Times New Roman" w:eastAsia="MS Minngs" w:hAnsi="Times New Roman" w:cs="Times New Roman"/>
          <w:bCs/>
          <w:sz w:val="24"/>
          <w:szCs w:val="24"/>
          <w:lang w:val="en-GB" w:eastAsia="ja-JP"/>
        </w:rPr>
        <w:t xml:space="preserve"> the African Union Heads of States and Government’ Summit of January 2014, has proven useful for Africa’s priorities to be taken </w:t>
      </w:r>
      <w:proofErr w:type="spellStart"/>
      <w:r w:rsidRPr="000275E2">
        <w:rPr>
          <w:rFonts w:ascii="Times New Roman" w:eastAsia="MS Minngs" w:hAnsi="Times New Roman" w:cs="Times New Roman"/>
          <w:bCs/>
          <w:sz w:val="24"/>
          <w:szCs w:val="24"/>
          <w:lang w:val="en-GB" w:eastAsia="ja-JP"/>
        </w:rPr>
        <w:t>onboard</w:t>
      </w:r>
      <w:proofErr w:type="spellEnd"/>
      <w:r w:rsidRPr="000275E2">
        <w:rPr>
          <w:rFonts w:ascii="Times New Roman" w:eastAsia="MS Minngs" w:hAnsi="Times New Roman" w:cs="Times New Roman"/>
          <w:bCs/>
          <w:sz w:val="24"/>
          <w:szCs w:val="24"/>
          <w:lang w:val="en-GB" w:eastAsia="ja-JP"/>
        </w:rPr>
        <w:t xml:space="preserve"> in the formulation of the 17 G</w:t>
      </w:r>
      <w:r>
        <w:rPr>
          <w:rFonts w:ascii="Times New Roman" w:eastAsia="MS Minngs" w:hAnsi="Times New Roman" w:cs="Times New Roman"/>
          <w:bCs/>
          <w:sz w:val="24"/>
          <w:szCs w:val="24"/>
          <w:lang w:val="en-GB" w:eastAsia="ja-JP"/>
        </w:rPr>
        <w:t>o</w:t>
      </w:r>
      <w:r w:rsidRPr="000275E2">
        <w:rPr>
          <w:rFonts w:ascii="Times New Roman" w:eastAsia="MS Minngs" w:hAnsi="Times New Roman" w:cs="Times New Roman"/>
          <w:bCs/>
          <w:sz w:val="24"/>
          <w:szCs w:val="24"/>
          <w:lang w:val="en-GB" w:eastAsia="ja-JP"/>
        </w:rPr>
        <w:t xml:space="preserve">als and 169 targets proposed by the Open Working Group on Sustainable Development Goals. </w:t>
      </w:r>
    </w:p>
    <w:p w:rsidR="001E17D7" w:rsidRPr="000275E2" w:rsidRDefault="001E17D7" w:rsidP="00B667D4">
      <w:pPr>
        <w:spacing w:line="240" w:lineRule="auto"/>
        <w:jc w:val="both"/>
        <w:rPr>
          <w:rFonts w:ascii="Times New Roman" w:eastAsia="MS Minngs" w:hAnsi="Times New Roman" w:cs="Times New Roman"/>
          <w:sz w:val="24"/>
          <w:szCs w:val="24"/>
          <w:lang w:val="en-GB"/>
        </w:rPr>
      </w:pPr>
      <w:r w:rsidRPr="000275E2">
        <w:rPr>
          <w:rFonts w:ascii="Times New Roman" w:eastAsia="MS Minngs" w:hAnsi="Times New Roman" w:cs="Times New Roman"/>
          <w:bCs/>
          <w:sz w:val="24"/>
          <w:szCs w:val="24"/>
          <w:lang w:val="en-GB" w:eastAsia="ja-JP"/>
        </w:rPr>
        <w:t xml:space="preserve">Africa </w:t>
      </w:r>
      <w:r>
        <w:rPr>
          <w:rFonts w:ascii="Times New Roman" w:eastAsia="MS Minngs" w:hAnsi="Times New Roman" w:cs="Times New Roman"/>
          <w:bCs/>
          <w:sz w:val="24"/>
          <w:szCs w:val="24"/>
          <w:lang w:val="en-GB" w:eastAsia="ja-JP"/>
        </w:rPr>
        <w:t>has also initiated</w:t>
      </w:r>
      <w:r w:rsidRPr="000275E2">
        <w:rPr>
          <w:rFonts w:ascii="Times New Roman" w:eastAsia="MS Minngs" w:hAnsi="Times New Roman" w:cs="Times New Roman"/>
          <w:bCs/>
          <w:sz w:val="24"/>
          <w:szCs w:val="24"/>
          <w:lang w:val="en-GB" w:eastAsia="ja-JP"/>
        </w:rPr>
        <w:t xml:space="preserve"> </w:t>
      </w:r>
      <w:r>
        <w:rPr>
          <w:rFonts w:ascii="Times New Roman" w:eastAsia="MS Minngs" w:hAnsi="Times New Roman" w:cs="Times New Roman"/>
          <w:bCs/>
          <w:sz w:val="24"/>
          <w:szCs w:val="24"/>
          <w:lang w:val="en-GB" w:eastAsia="ja-JP"/>
        </w:rPr>
        <w:t xml:space="preserve">continental discussion and </w:t>
      </w:r>
      <w:r w:rsidRPr="000275E2">
        <w:rPr>
          <w:rFonts w:ascii="Times New Roman" w:eastAsia="MS Minngs" w:hAnsi="Times New Roman" w:cs="Times New Roman"/>
          <w:bCs/>
          <w:sz w:val="24"/>
          <w:szCs w:val="24"/>
          <w:lang w:val="en-GB" w:eastAsia="ja-JP"/>
        </w:rPr>
        <w:t xml:space="preserve">preparation of its inputs for the </w:t>
      </w:r>
      <w:r>
        <w:rPr>
          <w:rFonts w:ascii="Times New Roman" w:eastAsia="MS Minngs" w:hAnsi="Times New Roman" w:cs="Times New Roman"/>
          <w:bCs/>
          <w:sz w:val="24"/>
          <w:szCs w:val="24"/>
          <w:lang w:val="en-GB" w:eastAsia="ja-JP"/>
        </w:rPr>
        <w:t>global discussion</w:t>
      </w:r>
      <w:r w:rsidRPr="000275E2">
        <w:rPr>
          <w:rFonts w:ascii="Times New Roman" w:eastAsia="MS Minngs" w:hAnsi="Times New Roman" w:cs="Times New Roman"/>
          <w:bCs/>
          <w:sz w:val="24"/>
          <w:szCs w:val="24"/>
          <w:lang w:val="en-GB" w:eastAsia="ja-JP"/>
        </w:rPr>
        <w:t xml:space="preserve"> on the indicators to be retained for the Monitoring of the upcoming SDGs</w:t>
      </w:r>
      <w:r>
        <w:rPr>
          <w:rFonts w:ascii="Times New Roman" w:eastAsia="MS Minngs" w:hAnsi="Times New Roman" w:cs="Times New Roman"/>
          <w:bCs/>
          <w:sz w:val="24"/>
          <w:szCs w:val="24"/>
          <w:lang w:val="en-GB" w:eastAsia="ja-JP"/>
        </w:rPr>
        <w:t xml:space="preserve"> well before they were presented by the Open Working Group and welcomed by the General Assembly in September 2014</w:t>
      </w:r>
      <w:r w:rsidRPr="000275E2">
        <w:rPr>
          <w:rFonts w:ascii="Times New Roman" w:eastAsia="MS Minngs" w:hAnsi="Times New Roman" w:cs="Times New Roman"/>
          <w:bCs/>
          <w:sz w:val="24"/>
          <w:szCs w:val="24"/>
          <w:lang w:val="en-GB" w:eastAsia="ja-JP"/>
        </w:rPr>
        <w:t>.</w:t>
      </w:r>
      <w:r>
        <w:rPr>
          <w:rFonts w:ascii="Times New Roman" w:eastAsia="MS Minngs" w:hAnsi="Times New Roman" w:cs="Times New Roman"/>
          <w:bCs/>
          <w:sz w:val="24"/>
          <w:szCs w:val="24"/>
          <w:lang w:val="en-GB" w:eastAsia="ja-JP"/>
        </w:rPr>
        <w:t xml:space="preserve"> </w:t>
      </w:r>
      <w:r>
        <w:rPr>
          <w:rFonts w:ascii="Times New Roman" w:eastAsia="MS Minngs" w:hAnsi="Times New Roman" w:cs="Times New Roman"/>
          <w:sz w:val="24"/>
          <w:szCs w:val="24"/>
          <w:lang w:val="en-GB"/>
        </w:rPr>
        <w:t>D</w:t>
      </w:r>
      <w:r w:rsidRPr="000275E2">
        <w:rPr>
          <w:rFonts w:ascii="Times New Roman" w:eastAsia="MS Minngs" w:hAnsi="Times New Roman" w:cs="Times New Roman"/>
          <w:sz w:val="24"/>
          <w:szCs w:val="24"/>
          <w:lang w:val="en-GB"/>
        </w:rPr>
        <w:t xml:space="preserve">uring their Conference in 2013, African Ministers of Finance, Planning and Economic Development requested ECA, </w:t>
      </w:r>
      <w:proofErr w:type="spellStart"/>
      <w:r w:rsidRPr="000275E2">
        <w:rPr>
          <w:rFonts w:ascii="Times New Roman" w:eastAsia="MS Minngs" w:hAnsi="Times New Roman" w:cs="Times New Roman"/>
          <w:sz w:val="24"/>
          <w:szCs w:val="24"/>
          <w:lang w:val="en-GB"/>
        </w:rPr>
        <w:t>AfDB</w:t>
      </w:r>
      <w:proofErr w:type="spellEnd"/>
      <w:r w:rsidRPr="000275E2">
        <w:rPr>
          <w:rFonts w:ascii="Times New Roman" w:eastAsia="MS Minngs" w:hAnsi="Times New Roman" w:cs="Times New Roman"/>
          <w:sz w:val="24"/>
          <w:szCs w:val="24"/>
          <w:lang w:val="en-GB"/>
        </w:rPr>
        <w:t xml:space="preserve"> and AUC to work with the statistical community in Africa and come up with indicators aimed at following up on progress made in reaching the  post 2015 development agenda in line with the Common Africa</w:t>
      </w:r>
      <w:r>
        <w:rPr>
          <w:rFonts w:ascii="Times New Roman" w:eastAsia="MS Minngs" w:hAnsi="Times New Roman" w:cs="Times New Roman"/>
          <w:sz w:val="24"/>
          <w:szCs w:val="24"/>
          <w:lang w:val="en-GB"/>
        </w:rPr>
        <w:t xml:space="preserve">n </w:t>
      </w:r>
      <w:r w:rsidRPr="000275E2">
        <w:rPr>
          <w:rFonts w:ascii="Times New Roman" w:eastAsia="MS Minngs" w:hAnsi="Times New Roman" w:cs="Times New Roman"/>
          <w:sz w:val="24"/>
          <w:szCs w:val="24"/>
          <w:lang w:val="en-GB"/>
        </w:rPr>
        <w:t>Position. Ever since, a number of initiatives have been carried out, of which the most recent are</w:t>
      </w:r>
      <w:r>
        <w:rPr>
          <w:rFonts w:ascii="Times New Roman" w:eastAsia="MS Minngs" w:hAnsi="Times New Roman" w:cs="Times New Roman"/>
          <w:sz w:val="24"/>
          <w:szCs w:val="24"/>
          <w:lang w:val="en-GB"/>
        </w:rPr>
        <w:t xml:space="preserve"> a</w:t>
      </w:r>
      <w:r w:rsidRPr="000275E2">
        <w:rPr>
          <w:rFonts w:ascii="Times New Roman" w:eastAsia="MS Minngs" w:hAnsi="Times New Roman" w:cs="Times New Roman"/>
          <w:sz w:val="24"/>
          <w:szCs w:val="24"/>
          <w:lang w:val="en-GB"/>
        </w:rPr>
        <w:t xml:space="preserve"> meeting in Pretoria and </w:t>
      </w:r>
      <w:r>
        <w:rPr>
          <w:rFonts w:ascii="Times New Roman" w:eastAsia="MS Minngs" w:hAnsi="Times New Roman" w:cs="Times New Roman"/>
          <w:sz w:val="24"/>
          <w:szCs w:val="24"/>
          <w:lang w:val="en-GB"/>
        </w:rPr>
        <w:t xml:space="preserve">follow </w:t>
      </w:r>
      <w:r>
        <w:rPr>
          <w:rFonts w:ascii="Times New Roman" w:eastAsia="MS Minngs" w:hAnsi="Times New Roman" w:cs="Times New Roman"/>
          <w:sz w:val="24"/>
          <w:szCs w:val="24"/>
          <w:lang w:val="en-GB"/>
        </w:rPr>
        <w:lastRenderedPageBreak/>
        <w:t>up meeting</w:t>
      </w:r>
      <w:r w:rsidRPr="000275E2">
        <w:rPr>
          <w:rFonts w:ascii="Times New Roman" w:eastAsia="MS Minngs" w:hAnsi="Times New Roman" w:cs="Times New Roman"/>
          <w:sz w:val="24"/>
          <w:szCs w:val="24"/>
          <w:lang w:val="en-GB"/>
        </w:rPr>
        <w:t xml:space="preserve"> in Algiers to develop SDG indicators reflecting Africa’s perspective which will serve as inputs for the global discussion on the same topic.</w:t>
      </w:r>
    </w:p>
    <w:p w:rsidR="001E17D7" w:rsidRPr="000275E2" w:rsidRDefault="001E17D7" w:rsidP="008A12FF">
      <w:pPr>
        <w:pStyle w:val="ListParagraph"/>
        <w:tabs>
          <w:tab w:val="left" w:pos="0"/>
        </w:tabs>
        <w:spacing w:after="160" w:line="240" w:lineRule="auto"/>
        <w:ind w:left="0"/>
        <w:jc w:val="both"/>
        <w:rPr>
          <w:rFonts w:ascii="Times New Roman" w:hAnsi="Times New Roman"/>
          <w:sz w:val="24"/>
          <w:szCs w:val="24"/>
          <w:lang w:val="en-ZA" w:eastAsia="en-ZA"/>
        </w:rPr>
      </w:pPr>
      <w:r w:rsidRPr="000275E2">
        <w:rPr>
          <w:rFonts w:ascii="Times New Roman" w:eastAsia="MS Minngs" w:hAnsi="Times New Roman"/>
          <w:sz w:val="24"/>
          <w:szCs w:val="24"/>
          <w:lang w:val="en-GB"/>
        </w:rPr>
        <w:t xml:space="preserve">On 13-17 April </w:t>
      </w:r>
      <w:r w:rsidRPr="000275E2">
        <w:rPr>
          <w:rFonts w:ascii="Times New Roman" w:hAnsi="Times New Roman"/>
          <w:sz w:val="24"/>
          <w:szCs w:val="24"/>
        </w:rPr>
        <w:t xml:space="preserve">Statistics South Africa (Stats SA), </w:t>
      </w:r>
      <w:proofErr w:type="spellStart"/>
      <w:r w:rsidRPr="000275E2">
        <w:rPr>
          <w:rFonts w:ascii="Times New Roman" w:hAnsi="Times New Roman"/>
          <w:sz w:val="24"/>
          <w:szCs w:val="24"/>
        </w:rPr>
        <w:t>i</w:t>
      </w:r>
      <w:proofErr w:type="spellEnd"/>
      <w:r w:rsidRPr="000275E2">
        <w:rPr>
          <w:rFonts w:ascii="Times New Roman" w:eastAsia="MS Minngs" w:hAnsi="Times New Roman"/>
          <w:sz w:val="24"/>
          <w:szCs w:val="24"/>
          <w:lang w:val="en-GB"/>
        </w:rPr>
        <w:t xml:space="preserve">n collaboration with the </w:t>
      </w:r>
      <w:r w:rsidRPr="000275E2">
        <w:rPr>
          <w:rFonts w:ascii="Times New Roman" w:hAnsi="Times New Roman"/>
          <w:color w:val="000000"/>
          <w:sz w:val="24"/>
          <w:szCs w:val="24"/>
        </w:rPr>
        <w:t xml:space="preserve">Economic Commission for Africa (ECA), the African Union Commission (AUC), </w:t>
      </w:r>
      <w:proofErr w:type="gramStart"/>
      <w:r w:rsidRPr="000275E2">
        <w:rPr>
          <w:rFonts w:ascii="Times New Roman" w:hAnsi="Times New Roman"/>
          <w:color w:val="000000"/>
          <w:sz w:val="24"/>
          <w:szCs w:val="24"/>
        </w:rPr>
        <w:t>United</w:t>
      </w:r>
      <w:proofErr w:type="gramEnd"/>
      <w:r w:rsidRPr="000275E2">
        <w:rPr>
          <w:rFonts w:ascii="Times New Roman" w:hAnsi="Times New Roman"/>
          <w:color w:val="000000"/>
          <w:sz w:val="24"/>
          <w:szCs w:val="24"/>
        </w:rPr>
        <w:t xml:space="preserve"> Nations Development </w:t>
      </w:r>
      <w:proofErr w:type="spellStart"/>
      <w:r w:rsidRPr="000275E2">
        <w:rPr>
          <w:rFonts w:ascii="Times New Roman" w:hAnsi="Times New Roman"/>
          <w:color w:val="000000"/>
          <w:sz w:val="24"/>
          <w:szCs w:val="24"/>
        </w:rPr>
        <w:t>Programme’s</w:t>
      </w:r>
      <w:proofErr w:type="spellEnd"/>
      <w:r w:rsidRPr="000275E2">
        <w:rPr>
          <w:rFonts w:ascii="Times New Roman" w:hAnsi="Times New Roman"/>
          <w:color w:val="000000"/>
          <w:sz w:val="24"/>
          <w:szCs w:val="24"/>
        </w:rPr>
        <w:t xml:space="preserve"> Regional Bureau for Africa (UNDP-RBA) and the African Development Bank</w:t>
      </w:r>
      <w:r w:rsidRPr="000275E2">
        <w:rPr>
          <w:rFonts w:ascii="Times New Roman" w:eastAsia="MS Minngs" w:hAnsi="Times New Roman"/>
          <w:sz w:val="24"/>
          <w:szCs w:val="24"/>
          <w:lang w:val="en-GB"/>
        </w:rPr>
        <w:t xml:space="preserve"> (</w:t>
      </w:r>
      <w:proofErr w:type="spellStart"/>
      <w:r w:rsidRPr="000275E2">
        <w:rPr>
          <w:rFonts w:ascii="Times New Roman" w:eastAsia="MS Minngs" w:hAnsi="Times New Roman"/>
          <w:sz w:val="24"/>
          <w:szCs w:val="24"/>
          <w:lang w:val="en-GB"/>
        </w:rPr>
        <w:t>AfDB</w:t>
      </w:r>
      <w:proofErr w:type="spellEnd"/>
      <w:r w:rsidRPr="000275E2">
        <w:rPr>
          <w:rFonts w:ascii="Times New Roman" w:eastAsia="MS Minngs" w:hAnsi="Times New Roman"/>
          <w:sz w:val="24"/>
          <w:szCs w:val="24"/>
          <w:lang w:val="en-GB"/>
        </w:rPr>
        <w:t xml:space="preserve">) convened a meeting of National Statistics Offices to develop indicators for the Sustainable Development Goals from the perspective of African countries. The meeting was held in Pretoria, South Africa and attended by civil society and representatives of national statistical offices from </w:t>
      </w:r>
      <w:r w:rsidRPr="000275E2">
        <w:rPr>
          <w:rFonts w:ascii="Times New Roman" w:hAnsi="Times New Roman"/>
          <w:sz w:val="24"/>
          <w:szCs w:val="24"/>
        </w:rPr>
        <w:t xml:space="preserve">Algeria, Angola, Botswana, Cameroon, </w:t>
      </w:r>
      <w:r>
        <w:rPr>
          <w:rFonts w:ascii="Times New Roman" w:hAnsi="Times New Roman"/>
          <w:sz w:val="24"/>
          <w:szCs w:val="24"/>
        </w:rPr>
        <w:t xml:space="preserve">Chad, </w:t>
      </w:r>
      <w:r w:rsidRPr="000275E2">
        <w:rPr>
          <w:rFonts w:ascii="Times New Roman" w:hAnsi="Times New Roman"/>
          <w:sz w:val="24"/>
          <w:szCs w:val="24"/>
        </w:rPr>
        <w:t xml:space="preserve">Cote d’Ivoire, Egypt, Gabon, </w:t>
      </w:r>
      <w:r>
        <w:rPr>
          <w:rFonts w:ascii="Times New Roman" w:hAnsi="Times New Roman"/>
          <w:sz w:val="24"/>
          <w:szCs w:val="24"/>
        </w:rPr>
        <w:t xml:space="preserve">Ghana, </w:t>
      </w:r>
      <w:r w:rsidRPr="000275E2">
        <w:rPr>
          <w:rFonts w:ascii="Times New Roman" w:hAnsi="Times New Roman"/>
          <w:sz w:val="24"/>
          <w:szCs w:val="24"/>
        </w:rPr>
        <w:t>Lesotho, Mozambique, Senegal, South Africa Tanzania, Uganda, and Zambia.</w:t>
      </w:r>
    </w:p>
    <w:p w:rsidR="001E17D7" w:rsidRDefault="001E17D7" w:rsidP="008A12FF">
      <w:pPr>
        <w:pStyle w:val="ListParagraph"/>
        <w:tabs>
          <w:tab w:val="left" w:pos="0"/>
        </w:tabs>
        <w:spacing w:after="160" w:line="240" w:lineRule="auto"/>
        <w:ind w:left="0"/>
        <w:jc w:val="both"/>
        <w:rPr>
          <w:rFonts w:ascii="Times New Roman" w:hAnsi="Times New Roman"/>
          <w:color w:val="000000"/>
          <w:sz w:val="24"/>
          <w:szCs w:val="24"/>
        </w:rPr>
      </w:pPr>
      <w:r w:rsidRPr="00443041">
        <w:rPr>
          <w:rFonts w:ascii="Times New Roman" w:hAnsi="Times New Roman"/>
          <w:color w:val="000000"/>
          <w:sz w:val="24"/>
          <w:szCs w:val="24"/>
        </w:rPr>
        <w:t xml:space="preserve">Building on the outcomes of the Pretoria meeting, ECA, AUC, </w:t>
      </w:r>
      <w:proofErr w:type="spellStart"/>
      <w:r w:rsidRPr="00443041">
        <w:rPr>
          <w:rFonts w:ascii="Times New Roman" w:hAnsi="Times New Roman"/>
          <w:color w:val="000000"/>
          <w:sz w:val="24"/>
          <w:szCs w:val="24"/>
        </w:rPr>
        <w:t>AfDB</w:t>
      </w:r>
      <w:proofErr w:type="spellEnd"/>
      <w:r w:rsidRPr="00443041">
        <w:rPr>
          <w:rFonts w:ascii="Times New Roman" w:hAnsi="Times New Roman"/>
          <w:color w:val="000000"/>
          <w:sz w:val="24"/>
          <w:szCs w:val="24"/>
        </w:rPr>
        <w:t xml:space="preserve"> and UNDP-RBA co-organized the Algiers Africa-wide Expert Group Meeting from 5 to 8 May 2015 to review and finalize the indicators d</w:t>
      </w:r>
      <w:r>
        <w:rPr>
          <w:rFonts w:ascii="Times New Roman" w:hAnsi="Times New Roman"/>
          <w:color w:val="000000"/>
          <w:sz w:val="24"/>
          <w:szCs w:val="24"/>
        </w:rPr>
        <w:t>eveloped in South Africa.</w:t>
      </w:r>
    </w:p>
    <w:p w:rsidR="001E17D7" w:rsidRPr="00443041" w:rsidRDefault="001E17D7" w:rsidP="00AF44BE">
      <w:pPr>
        <w:pStyle w:val="ListParagraph"/>
        <w:tabs>
          <w:tab w:val="left" w:pos="0"/>
        </w:tabs>
        <w:spacing w:after="160" w:line="240" w:lineRule="auto"/>
        <w:ind w:left="0"/>
        <w:jc w:val="both"/>
        <w:rPr>
          <w:rFonts w:ascii="Times New Roman" w:hAnsi="Times New Roman"/>
          <w:color w:val="000000"/>
          <w:sz w:val="24"/>
          <w:szCs w:val="24"/>
        </w:rPr>
      </w:pPr>
    </w:p>
    <w:p w:rsidR="001E17D7" w:rsidRPr="000275E2" w:rsidRDefault="001E17D7" w:rsidP="00AF44BE">
      <w:pPr>
        <w:pStyle w:val="ListParagraph"/>
        <w:numPr>
          <w:ilvl w:val="0"/>
          <w:numId w:val="2"/>
        </w:numPr>
        <w:tabs>
          <w:tab w:val="left" w:pos="0"/>
        </w:tabs>
        <w:spacing w:after="160" w:line="240" w:lineRule="auto"/>
        <w:jc w:val="both"/>
        <w:rPr>
          <w:rFonts w:ascii="Times New Roman" w:hAnsi="Times New Roman"/>
          <w:color w:val="000000"/>
          <w:sz w:val="24"/>
          <w:szCs w:val="24"/>
        </w:rPr>
      </w:pPr>
      <w:r w:rsidRPr="000275E2">
        <w:rPr>
          <w:rFonts w:ascii="Times New Roman" w:hAnsi="Times New Roman"/>
          <w:b/>
          <w:color w:val="000000"/>
          <w:sz w:val="24"/>
          <w:szCs w:val="24"/>
        </w:rPr>
        <w:t>Main outcomes of the Algiers meeting</w:t>
      </w:r>
    </w:p>
    <w:p w:rsidR="001E17D7" w:rsidRPr="000275E2" w:rsidRDefault="001E17D7" w:rsidP="008B7DFA">
      <w:pPr>
        <w:autoSpaceDE w:val="0"/>
        <w:autoSpaceDN w:val="0"/>
        <w:adjustRightInd w:val="0"/>
        <w:spacing w:after="0" w:line="240" w:lineRule="auto"/>
        <w:jc w:val="both"/>
        <w:rPr>
          <w:rFonts w:ascii="Times New Roman" w:hAnsi="Times New Roman" w:cs="Times New Roman"/>
          <w:color w:val="000000"/>
          <w:sz w:val="24"/>
          <w:szCs w:val="24"/>
        </w:rPr>
      </w:pPr>
      <w:r w:rsidRPr="000275E2">
        <w:rPr>
          <w:rFonts w:ascii="Times New Roman" w:hAnsi="Times New Roman" w:cs="Times New Roman"/>
          <w:color w:val="000000"/>
          <w:sz w:val="24"/>
          <w:szCs w:val="24"/>
        </w:rPr>
        <w:t>Over 140 representatives from African National Statistics Offices, National Planning Offices as well as from Civil Society Organizations, Private sector and African Group of Negotiators attended the Algiers meeting</w:t>
      </w:r>
      <w:r>
        <w:rPr>
          <w:rFonts w:ascii="Times New Roman" w:hAnsi="Times New Roman" w:cs="Times New Roman"/>
          <w:color w:val="000000"/>
          <w:sz w:val="24"/>
          <w:szCs w:val="24"/>
        </w:rPr>
        <w:t>. The</w:t>
      </w:r>
      <w:r w:rsidRPr="000275E2">
        <w:rPr>
          <w:rFonts w:ascii="Times New Roman" w:hAnsi="Times New Roman" w:cs="Times New Roman"/>
          <w:color w:val="000000"/>
          <w:sz w:val="24"/>
          <w:szCs w:val="24"/>
        </w:rPr>
        <w:t xml:space="preserve"> main objective</w:t>
      </w:r>
      <w:r>
        <w:rPr>
          <w:rFonts w:ascii="Times New Roman" w:hAnsi="Times New Roman" w:cs="Times New Roman"/>
          <w:color w:val="000000"/>
          <w:sz w:val="24"/>
          <w:szCs w:val="24"/>
        </w:rPr>
        <w:t xml:space="preserve"> of the meeting</w:t>
      </w:r>
      <w:r w:rsidRPr="000275E2">
        <w:rPr>
          <w:rFonts w:ascii="Times New Roman" w:hAnsi="Times New Roman" w:cs="Times New Roman"/>
          <w:color w:val="000000"/>
          <w:sz w:val="24"/>
          <w:szCs w:val="24"/>
        </w:rPr>
        <w:t xml:space="preserve"> was to prepare Africa’s inputs to the global discussion on the development of the SDG indicators.</w:t>
      </w:r>
    </w:p>
    <w:p w:rsidR="001E17D7" w:rsidRPr="000275E2" w:rsidRDefault="001E17D7" w:rsidP="00AF44BE">
      <w:pPr>
        <w:autoSpaceDE w:val="0"/>
        <w:autoSpaceDN w:val="0"/>
        <w:adjustRightInd w:val="0"/>
        <w:spacing w:after="0" w:line="240" w:lineRule="auto"/>
        <w:jc w:val="both"/>
        <w:rPr>
          <w:rFonts w:ascii="Times New Roman" w:eastAsia="MS Minngs" w:hAnsi="Times New Roman" w:cs="Times New Roman"/>
          <w:sz w:val="24"/>
          <w:szCs w:val="24"/>
        </w:rPr>
      </w:pPr>
    </w:p>
    <w:p w:rsidR="001E17D7" w:rsidRDefault="001E17D7" w:rsidP="008A12FF">
      <w:pPr>
        <w:autoSpaceDE w:val="0"/>
        <w:autoSpaceDN w:val="0"/>
        <w:adjustRightInd w:val="0"/>
        <w:spacing w:after="0" w:line="240" w:lineRule="auto"/>
        <w:jc w:val="both"/>
        <w:rPr>
          <w:rFonts w:ascii="Times New Roman" w:hAnsi="Times New Roman" w:cs="Times New Roman"/>
          <w:color w:val="000000"/>
          <w:sz w:val="24"/>
          <w:szCs w:val="24"/>
        </w:rPr>
      </w:pPr>
      <w:r w:rsidRPr="000275E2">
        <w:rPr>
          <w:rFonts w:ascii="Times New Roman" w:eastAsia="MS Minngs" w:hAnsi="Times New Roman" w:cs="Times New Roman"/>
          <w:sz w:val="24"/>
          <w:szCs w:val="24"/>
          <w:lang w:val="en-GB"/>
        </w:rPr>
        <w:t xml:space="preserve">The intensive working sessions yielded a preliminary list of </w:t>
      </w:r>
      <w:r w:rsidRPr="008A12FF">
        <w:rPr>
          <w:rFonts w:ascii="Times New Roman" w:eastAsia="MS Minngs" w:hAnsi="Times New Roman" w:cs="Times New Roman"/>
          <w:b/>
          <w:bCs/>
          <w:sz w:val="24"/>
          <w:szCs w:val="24"/>
          <w:lang w:val="en-GB"/>
        </w:rPr>
        <w:t>national, regional and global SDG indicators</w:t>
      </w:r>
      <w:r w:rsidRPr="000275E2">
        <w:rPr>
          <w:rFonts w:ascii="Times New Roman" w:eastAsia="MS Minngs" w:hAnsi="Times New Roman" w:cs="Times New Roman"/>
          <w:sz w:val="24"/>
          <w:szCs w:val="24"/>
          <w:lang w:val="en-GB"/>
        </w:rPr>
        <w:t xml:space="preserve">, reflecting Africa’s perspectives that will </w:t>
      </w:r>
      <w:r w:rsidRPr="000275E2">
        <w:rPr>
          <w:rFonts w:ascii="Times New Roman" w:hAnsi="Times New Roman" w:cs="Times New Roman"/>
          <w:color w:val="000000"/>
          <w:sz w:val="24"/>
          <w:szCs w:val="24"/>
        </w:rPr>
        <w:t xml:space="preserve">feed into the global process of developing indicators for the Sustainable Development Goals. </w:t>
      </w:r>
    </w:p>
    <w:p w:rsidR="001E17D7" w:rsidRDefault="001E17D7" w:rsidP="00AF44BE">
      <w:pPr>
        <w:autoSpaceDE w:val="0"/>
        <w:autoSpaceDN w:val="0"/>
        <w:adjustRightInd w:val="0"/>
        <w:spacing w:after="0" w:line="240" w:lineRule="auto"/>
        <w:jc w:val="both"/>
        <w:rPr>
          <w:rFonts w:ascii="Times New Roman" w:hAnsi="Times New Roman" w:cs="Times New Roman"/>
          <w:color w:val="000000"/>
          <w:sz w:val="24"/>
          <w:szCs w:val="24"/>
        </w:rPr>
      </w:pPr>
    </w:p>
    <w:p w:rsidR="001E17D7" w:rsidRDefault="001E17D7" w:rsidP="00A708BF">
      <w:pPr>
        <w:pStyle w:val="ListParagraph"/>
        <w:tabs>
          <w:tab w:val="left" w:pos="0"/>
        </w:tabs>
        <w:spacing w:after="160" w:line="240" w:lineRule="auto"/>
        <w:ind w:left="0"/>
        <w:jc w:val="both"/>
        <w:rPr>
          <w:rFonts w:ascii="Times New Roman" w:hAnsi="Times New Roman"/>
          <w:color w:val="000000"/>
          <w:sz w:val="24"/>
          <w:szCs w:val="24"/>
        </w:rPr>
      </w:pPr>
      <w:r>
        <w:rPr>
          <w:rFonts w:ascii="Times New Roman" w:hAnsi="Times New Roman"/>
          <w:color w:val="000000"/>
          <w:sz w:val="24"/>
          <w:szCs w:val="24"/>
        </w:rPr>
        <w:t>Recognizing the funding challenge that will affect statistical activities related to the monitoring of the SDGs, participants welcomed South Africa’s proposal of hosting in May 2015a meeting for the costing of the Strategy for the Harmonization of Statistics in Africa (</w:t>
      </w:r>
      <w:proofErr w:type="spellStart"/>
      <w:r>
        <w:rPr>
          <w:rFonts w:ascii="Times New Roman" w:hAnsi="Times New Roman"/>
          <w:color w:val="000000"/>
          <w:sz w:val="24"/>
          <w:szCs w:val="24"/>
        </w:rPr>
        <w:t>SHaSA</w:t>
      </w:r>
      <w:proofErr w:type="spellEnd"/>
      <w:r>
        <w:rPr>
          <w:rFonts w:ascii="Times New Roman" w:hAnsi="Times New Roman"/>
          <w:color w:val="000000"/>
          <w:sz w:val="24"/>
          <w:szCs w:val="24"/>
        </w:rPr>
        <w:t>). The outcome of that exercise will be submitted to the Financing for Development Meeting to be held in Addis Ababa, in July 2015.</w:t>
      </w:r>
    </w:p>
    <w:p w:rsidR="001E17D7" w:rsidRPr="000275E2" w:rsidRDefault="001E17D7" w:rsidP="00AF44BE">
      <w:pPr>
        <w:autoSpaceDE w:val="0"/>
        <w:autoSpaceDN w:val="0"/>
        <w:adjustRightInd w:val="0"/>
        <w:spacing w:after="0" w:line="240" w:lineRule="auto"/>
        <w:jc w:val="both"/>
        <w:rPr>
          <w:rFonts w:ascii="Times New Roman" w:hAnsi="Times New Roman" w:cs="Times New Roman"/>
          <w:color w:val="000000"/>
          <w:sz w:val="24"/>
          <w:szCs w:val="24"/>
        </w:rPr>
      </w:pPr>
    </w:p>
    <w:p w:rsidR="001E17D7" w:rsidRDefault="001E17D7" w:rsidP="008B7DFA">
      <w:pPr>
        <w:autoSpaceDE w:val="0"/>
        <w:autoSpaceDN w:val="0"/>
        <w:adjustRightInd w:val="0"/>
        <w:spacing w:after="0" w:line="240" w:lineRule="auto"/>
        <w:jc w:val="both"/>
        <w:rPr>
          <w:rFonts w:ascii="Times New Roman" w:hAnsi="Times New Roman" w:cs="Times New Roman"/>
          <w:sz w:val="24"/>
          <w:szCs w:val="24"/>
        </w:rPr>
      </w:pPr>
      <w:r w:rsidRPr="000275E2">
        <w:rPr>
          <w:rFonts w:ascii="Times New Roman" w:eastAsia="MS Minngs" w:hAnsi="Times New Roman" w:cs="Times New Roman"/>
          <w:sz w:val="24"/>
          <w:szCs w:val="24"/>
          <w:lang w:val="en-GB"/>
        </w:rPr>
        <w:t xml:space="preserve">The </w:t>
      </w:r>
      <w:r>
        <w:rPr>
          <w:rFonts w:ascii="Times New Roman" w:eastAsia="MS Minngs" w:hAnsi="Times New Roman" w:cs="Times New Roman"/>
          <w:sz w:val="24"/>
          <w:szCs w:val="24"/>
          <w:lang w:val="en-GB"/>
        </w:rPr>
        <w:t xml:space="preserve">Algiers </w:t>
      </w:r>
      <w:r w:rsidRPr="000275E2">
        <w:rPr>
          <w:rFonts w:ascii="Times New Roman" w:eastAsia="MS Minngs" w:hAnsi="Times New Roman" w:cs="Times New Roman"/>
          <w:sz w:val="24"/>
          <w:szCs w:val="24"/>
          <w:lang w:val="en-GB"/>
        </w:rPr>
        <w:t xml:space="preserve">meeting also </w:t>
      </w:r>
      <w:r>
        <w:rPr>
          <w:rFonts w:ascii="Times New Roman" w:eastAsia="MS Minngs" w:hAnsi="Times New Roman" w:cs="Times New Roman"/>
          <w:sz w:val="24"/>
          <w:szCs w:val="24"/>
          <w:lang w:val="en-GB"/>
        </w:rPr>
        <w:t>provided an</w:t>
      </w:r>
      <w:r w:rsidRPr="000275E2">
        <w:rPr>
          <w:rFonts w:ascii="Times New Roman" w:eastAsia="MS Minngs" w:hAnsi="Times New Roman" w:cs="Times New Roman"/>
          <w:sz w:val="24"/>
          <w:szCs w:val="24"/>
          <w:lang w:val="en-GB"/>
        </w:rPr>
        <w:t xml:space="preserve"> opportunity </w:t>
      </w:r>
      <w:r>
        <w:rPr>
          <w:rFonts w:ascii="Times New Roman" w:eastAsia="MS Minngs" w:hAnsi="Times New Roman" w:cs="Times New Roman"/>
          <w:sz w:val="24"/>
          <w:szCs w:val="24"/>
          <w:lang w:val="en-GB"/>
        </w:rPr>
        <w:t>for</w:t>
      </w:r>
      <w:r w:rsidRPr="000275E2">
        <w:rPr>
          <w:rFonts w:ascii="Times New Roman" w:eastAsia="MS Minngs" w:hAnsi="Times New Roman" w:cs="Times New Roman"/>
          <w:sz w:val="24"/>
          <w:szCs w:val="24"/>
          <w:lang w:val="en-GB"/>
        </w:rPr>
        <w:t xml:space="preserve"> </w:t>
      </w:r>
      <w:r>
        <w:rPr>
          <w:rFonts w:ascii="Times New Roman" w:eastAsia="MS Minngs" w:hAnsi="Times New Roman" w:cs="Times New Roman"/>
          <w:sz w:val="24"/>
          <w:szCs w:val="24"/>
          <w:lang w:val="en-GB"/>
        </w:rPr>
        <w:t xml:space="preserve">participants to </w:t>
      </w:r>
      <w:r w:rsidRPr="000275E2">
        <w:rPr>
          <w:rFonts w:ascii="Times New Roman" w:eastAsia="MS Minngs" w:hAnsi="Times New Roman" w:cs="Times New Roman"/>
          <w:sz w:val="24"/>
          <w:szCs w:val="24"/>
          <w:lang w:val="en-GB"/>
        </w:rPr>
        <w:t xml:space="preserve">designate the countries that will represent Africa into the </w:t>
      </w:r>
      <w:r w:rsidRPr="000275E2">
        <w:rPr>
          <w:rFonts w:ascii="Times New Roman" w:hAnsi="Times New Roman" w:cs="Times New Roman"/>
          <w:b/>
          <w:sz w:val="24"/>
          <w:szCs w:val="24"/>
        </w:rPr>
        <w:t>Inter-agency and Expert Group on SDG Indicators (IAEG-SDGs)</w:t>
      </w:r>
      <w:r w:rsidRPr="000275E2">
        <w:rPr>
          <w:rFonts w:ascii="Times New Roman" w:eastAsia="MS Minngs" w:hAnsi="Times New Roman" w:cs="Times New Roman"/>
          <w:sz w:val="24"/>
          <w:szCs w:val="24"/>
          <w:lang w:val="en-GB"/>
        </w:rPr>
        <w:t xml:space="preserve"> and the </w:t>
      </w:r>
      <w:r w:rsidRPr="000275E2">
        <w:rPr>
          <w:rFonts w:ascii="Times New Roman" w:hAnsi="Times New Roman" w:cs="Times New Roman"/>
          <w:b/>
          <w:sz w:val="24"/>
          <w:szCs w:val="24"/>
        </w:rPr>
        <w:t xml:space="preserve">High Level Group (HLG), </w:t>
      </w:r>
      <w:r w:rsidRPr="00AF44BE">
        <w:rPr>
          <w:rFonts w:ascii="Times New Roman" w:hAnsi="Times New Roman" w:cs="Times New Roman"/>
          <w:sz w:val="24"/>
          <w:szCs w:val="24"/>
        </w:rPr>
        <w:t>two new entities that will provide</w:t>
      </w:r>
      <w:r w:rsidRPr="000275E2">
        <w:rPr>
          <w:rFonts w:ascii="Times New Roman" w:hAnsi="Times New Roman" w:cs="Times New Roman"/>
          <w:sz w:val="24"/>
          <w:szCs w:val="24"/>
        </w:rPr>
        <w:t xml:space="preserve"> leadership for the development of the SDG indicators and the implementation of the SDGs.</w:t>
      </w:r>
    </w:p>
    <w:p w:rsidR="001E17D7" w:rsidRPr="000275E2" w:rsidRDefault="001E17D7" w:rsidP="00AF44BE">
      <w:pPr>
        <w:autoSpaceDE w:val="0"/>
        <w:autoSpaceDN w:val="0"/>
        <w:adjustRightInd w:val="0"/>
        <w:spacing w:after="0" w:line="240" w:lineRule="auto"/>
        <w:jc w:val="both"/>
        <w:rPr>
          <w:rFonts w:ascii="Times New Roman" w:hAnsi="Times New Roman" w:cs="Times New Roman"/>
          <w:b/>
          <w:sz w:val="24"/>
          <w:szCs w:val="24"/>
        </w:rPr>
      </w:pPr>
    </w:p>
    <w:p w:rsidR="001E17D7" w:rsidRPr="00AF44BE" w:rsidRDefault="001E17D7" w:rsidP="008A12FF">
      <w:pPr>
        <w:autoSpaceDE w:val="0"/>
        <w:autoSpaceDN w:val="0"/>
        <w:adjustRightInd w:val="0"/>
        <w:spacing w:after="0" w:line="240" w:lineRule="auto"/>
        <w:jc w:val="both"/>
        <w:rPr>
          <w:rFonts w:ascii="Times New Roman" w:eastAsia="MS Minngs" w:hAnsi="Times New Roman" w:cs="Times New Roman"/>
          <w:sz w:val="24"/>
          <w:szCs w:val="24"/>
          <w:lang w:val="en-GB"/>
        </w:rPr>
      </w:pPr>
      <w:r w:rsidRPr="00AF44BE">
        <w:rPr>
          <w:rFonts w:ascii="Times New Roman" w:hAnsi="Times New Roman" w:cs="Times New Roman"/>
          <w:sz w:val="24"/>
          <w:szCs w:val="24"/>
        </w:rPr>
        <w:t xml:space="preserve">The creation of the IAEG-SDGs and the HLG was </w:t>
      </w:r>
      <w:r>
        <w:rPr>
          <w:rFonts w:ascii="Times New Roman" w:hAnsi="Times New Roman" w:cs="Times New Roman"/>
          <w:sz w:val="24"/>
          <w:szCs w:val="24"/>
        </w:rPr>
        <w:t xml:space="preserve">supported by the last UN Statistical Commission Session and then </w:t>
      </w:r>
      <w:r w:rsidRPr="00AF44BE">
        <w:rPr>
          <w:rFonts w:ascii="Times New Roman" w:hAnsi="Times New Roman" w:cs="Times New Roman"/>
          <w:sz w:val="24"/>
          <w:szCs w:val="24"/>
        </w:rPr>
        <w:t>discussed a</w:t>
      </w:r>
      <w:r w:rsidRPr="00AF44BE">
        <w:rPr>
          <w:rFonts w:ascii="Times New Roman" w:hAnsi="Times New Roman" w:cs="Times New Roman"/>
          <w:color w:val="000000"/>
          <w:sz w:val="24"/>
          <w:szCs w:val="24"/>
        </w:rPr>
        <w:t>t the</w:t>
      </w:r>
      <w:r w:rsidRPr="000275E2">
        <w:rPr>
          <w:rFonts w:ascii="Times New Roman" w:hAnsi="Times New Roman" w:cs="Times New Roman"/>
          <w:color w:val="000000"/>
          <w:sz w:val="24"/>
          <w:szCs w:val="24"/>
        </w:rPr>
        <w:t xml:space="preserve"> March 2015 session of the intergovernmental </w:t>
      </w:r>
      <w:r w:rsidRPr="00A708BF">
        <w:rPr>
          <w:rFonts w:ascii="Times New Roman" w:hAnsi="Times New Roman" w:cs="Times New Roman"/>
          <w:color w:val="000000"/>
          <w:sz w:val="24"/>
          <w:szCs w:val="24"/>
        </w:rPr>
        <w:t>negotiations on the Post-2015 Development Agenda</w:t>
      </w:r>
      <w:r>
        <w:rPr>
          <w:rFonts w:ascii="Times New Roman" w:hAnsi="Times New Roman" w:cs="Times New Roman"/>
          <w:color w:val="000000"/>
          <w:sz w:val="24"/>
          <w:szCs w:val="24"/>
        </w:rPr>
        <w:t xml:space="preserve"> </w:t>
      </w:r>
      <w:r w:rsidRPr="00AF44BE">
        <w:rPr>
          <w:rFonts w:ascii="Times New Roman" w:hAnsi="Times New Roman" w:cs="Times New Roman"/>
          <w:sz w:val="24"/>
          <w:szCs w:val="24"/>
        </w:rPr>
        <w:t>and endorsed by Member States, clearly underscor</w:t>
      </w:r>
      <w:r>
        <w:rPr>
          <w:rFonts w:ascii="Times New Roman" w:hAnsi="Times New Roman" w:cs="Times New Roman"/>
          <w:sz w:val="24"/>
          <w:szCs w:val="24"/>
        </w:rPr>
        <w:t>ing</w:t>
      </w:r>
      <w:r w:rsidRPr="00AF44BE">
        <w:rPr>
          <w:rFonts w:ascii="Times New Roman" w:hAnsi="Times New Roman" w:cs="Times New Roman"/>
          <w:sz w:val="24"/>
          <w:szCs w:val="24"/>
        </w:rPr>
        <w:t xml:space="preserve"> th</w:t>
      </w:r>
      <w:r>
        <w:rPr>
          <w:rFonts w:ascii="Times New Roman" w:hAnsi="Times New Roman" w:cs="Times New Roman"/>
          <w:sz w:val="24"/>
          <w:szCs w:val="24"/>
        </w:rPr>
        <w:t>e need for</w:t>
      </w:r>
      <w:r w:rsidRPr="00AF44BE">
        <w:rPr>
          <w:rFonts w:ascii="Times New Roman" w:hAnsi="Times New Roman" w:cs="Times New Roman"/>
          <w:sz w:val="24"/>
          <w:szCs w:val="24"/>
        </w:rPr>
        <w:t xml:space="preserve"> the work of the two entities </w:t>
      </w:r>
      <w:r>
        <w:rPr>
          <w:rFonts w:ascii="Times New Roman" w:hAnsi="Times New Roman" w:cs="Times New Roman"/>
          <w:sz w:val="24"/>
          <w:szCs w:val="24"/>
        </w:rPr>
        <w:t>to</w:t>
      </w:r>
      <w:r w:rsidRPr="00AF44BE">
        <w:rPr>
          <w:rFonts w:ascii="Times New Roman" w:hAnsi="Times New Roman" w:cs="Times New Roman"/>
          <w:sz w:val="24"/>
          <w:szCs w:val="24"/>
        </w:rPr>
        <w:t xml:space="preserve"> be country-led.</w:t>
      </w:r>
    </w:p>
    <w:p w:rsidR="001E17D7" w:rsidRPr="000275E2" w:rsidRDefault="001E17D7" w:rsidP="00AF44BE">
      <w:pPr>
        <w:autoSpaceDE w:val="0"/>
        <w:autoSpaceDN w:val="0"/>
        <w:adjustRightInd w:val="0"/>
        <w:spacing w:after="0" w:line="240" w:lineRule="auto"/>
        <w:jc w:val="both"/>
        <w:rPr>
          <w:rFonts w:ascii="Times New Roman" w:eastAsia="MS Minngs" w:hAnsi="Times New Roman" w:cs="Times New Roman"/>
          <w:sz w:val="24"/>
          <w:szCs w:val="24"/>
          <w:lang w:val="en-GB"/>
        </w:rPr>
      </w:pPr>
    </w:p>
    <w:p w:rsidR="001E17D7" w:rsidRPr="000275E2" w:rsidRDefault="001E17D7" w:rsidP="00AF44BE">
      <w:pPr>
        <w:spacing w:line="240" w:lineRule="auto"/>
        <w:jc w:val="both"/>
        <w:rPr>
          <w:rFonts w:ascii="Times New Roman" w:hAnsi="Times New Roman" w:cs="Times New Roman"/>
          <w:color w:val="000000"/>
          <w:sz w:val="24"/>
          <w:szCs w:val="24"/>
        </w:rPr>
      </w:pPr>
      <w:r w:rsidRPr="000275E2">
        <w:rPr>
          <w:rFonts w:ascii="Times New Roman" w:hAnsi="Times New Roman" w:cs="Times New Roman"/>
          <w:color w:val="000000"/>
          <w:sz w:val="24"/>
          <w:szCs w:val="24"/>
        </w:rPr>
        <w:t xml:space="preserve">Based on the consideration whereby Africa has been allocated 7 seats out of 28 in the IAEG-SDGs and 3 seats out of 15 in the HLG, the meeting agreed on the following representatives: </w:t>
      </w:r>
    </w:p>
    <w:p w:rsidR="001E17D7" w:rsidRPr="003E306C" w:rsidRDefault="001E17D7" w:rsidP="00AF44BE">
      <w:pPr>
        <w:spacing w:line="240" w:lineRule="auto"/>
        <w:jc w:val="both"/>
        <w:rPr>
          <w:rFonts w:ascii="Times New Roman" w:hAnsi="Times New Roman" w:cs="Times New Roman"/>
          <w:color w:val="000000"/>
          <w:sz w:val="24"/>
          <w:szCs w:val="24"/>
          <w:lang w:val="es-CL"/>
        </w:rPr>
      </w:pPr>
      <w:r w:rsidRPr="003E306C">
        <w:rPr>
          <w:rFonts w:ascii="Times New Roman" w:hAnsi="Times New Roman" w:cs="Times New Roman"/>
          <w:color w:val="000000"/>
          <w:sz w:val="24"/>
          <w:szCs w:val="24"/>
          <w:lang w:val="es-CL"/>
        </w:rPr>
        <w:lastRenderedPageBreak/>
        <w:t>IAEG-</w:t>
      </w:r>
      <w:proofErr w:type="spellStart"/>
      <w:r w:rsidRPr="003E306C">
        <w:rPr>
          <w:rFonts w:ascii="Times New Roman" w:hAnsi="Times New Roman" w:cs="Times New Roman"/>
          <w:color w:val="000000"/>
          <w:sz w:val="24"/>
          <w:szCs w:val="24"/>
          <w:lang w:val="es-CL"/>
        </w:rPr>
        <w:t>SDGs</w:t>
      </w:r>
      <w:proofErr w:type="spellEnd"/>
      <w:r w:rsidRPr="003E306C">
        <w:rPr>
          <w:rFonts w:ascii="Times New Roman" w:hAnsi="Times New Roman" w:cs="Times New Roman"/>
          <w:color w:val="000000"/>
          <w:sz w:val="24"/>
          <w:szCs w:val="24"/>
          <w:lang w:val="es-CL"/>
        </w:rPr>
        <w:t xml:space="preserve">: </w:t>
      </w:r>
      <w:proofErr w:type="spellStart"/>
      <w:proofErr w:type="gramStart"/>
      <w:r w:rsidRPr="003E306C">
        <w:rPr>
          <w:rFonts w:ascii="Times New Roman" w:hAnsi="Times New Roman" w:cs="Times New Roman"/>
          <w:color w:val="000000"/>
          <w:sz w:val="24"/>
          <w:szCs w:val="24"/>
          <w:lang w:val="es-CL"/>
        </w:rPr>
        <w:t>Algeria</w:t>
      </w:r>
      <w:proofErr w:type="spellEnd"/>
      <w:r w:rsidRPr="003E306C">
        <w:rPr>
          <w:rFonts w:ascii="Times New Roman" w:hAnsi="Times New Roman" w:cs="Times New Roman"/>
          <w:color w:val="000000"/>
          <w:sz w:val="24"/>
          <w:szCs w:val="24"/>
          <w:lang w:val="es-CL"/>
        </w:rPr>
        <w:t xml:space="preserve"> ,</w:t>
      </w:r>
      <w:proofErr w:type="gramEnd"/>
      <w:r w:rsidRPr="003E306C">
        <w:rPr>
          <w:rFonts w:ascii="Times New Roman" w:hAnsi="Times New Roman" w:cs="Times New Roman"/>
          <w:color w:val="000000"/>
          <w:sz w:val="24"/>
          <w:szCs w:val="24"/>
          <w:lang w:val="es-CL"/>
        </w:rPr>
        <w:t xml:space="preserve">Uganda, Tanzania, </w:t>
      </w:r>
      <w:proofErr w:type="spellStart"/>
      <w:r w:rsidRPr="003E306C">
        <w:rPr>
          <w:rFonts w:ascii="Times New Roman" w:hAnsi="Times New Roman" w:cs="Times New Roman"/>
          <w:color w:val="000000"/>
          <w:sz w:val="24"/>
          <w:szCs w:val="24"/>
          <w:lang w:val="es-CL"/>
        </w:rPr>
        <w:t>Botswana</w:t>
      </w:r>
      <w:proofErr w:type="spellEnd"/>
      <w:r w:rsidRPr="003E306C">
        <w:rPr>
          <w:rFonts w:ascii="Times New Roman" w:hAnsi="Times New Roman" w:cs="Times New Roman"/>
          <w:color w:val="000000"/>
          <w:sz w:val="24"/>
          <w:szCs w:val="24"/>
          <w:lang w:val="es-CL"/>
        </w:rPr>
        <w:t xml:space="preserve">, </w:t>
      </w:r>
      <w:proofErr w:type="spellStart"/>
      <w:r w:rsidRPr="003E306C">
        <w:rPr>
          <w:rFonts w:ascii="Times New Roman" w:hAnsi="Times New Roman" w:cs="Times New Roman"/>
          <w:color w:val="000000"/>
          <w:sz w:val="24"/>
          <w:szCs w:val="24"/>
          <w:lang w:val="es-CL"/>
        </w:rPr>
        <w:t>Cameroun</w:t>
      </w:r>
      <w:proofErr w:type="spellEnd"/>
      <w:r w:rsidRPr="003E306C">
        <w:rPr>
          <w:rFonts w:ascii="Times New Roman" w:hAnsi="Times New Roman" w:cs="Times New Roman"/>
          <w:color w:val="000000"/>
          <w:sz w:val="24"/>
          <w:szCs w:val="24"/>
          <w:lang w:val="es-CL"/>
        </w:rPr>
        <w:t xml:space="preserve">, </w:t>
      </w:r>
      <w:proofErr w:type="spellStart"/>
      <w:r w:rsidRPr="003E306C">
        <w:rPr>
          <w:rFonts w:ascii="Times New Roman" w:hAnsi="Times New Roman" w:cs="Times New Roman"/>
          <w:color w:val="000000"/>
          <w:sz w:val="24"/>
          <w:szCs w:val="24"/>
          <w:lang w:val="es-CL"/>
        </w:rPr>
        <w:t>CaboVerde</w:t>
      </w:r>
      <w:proofErr w:type="spellEnd"/>
      <w:r w:rsidRPr="003E306C">
        <w:rPr>
          <w:rFonts w:ascii="Times New Roman" w:hAnsi="Times New Roman" w:cs="Times New Roman"/>
          <w:color w:val="000000"/>
          <w:sz w:val="24"/>
          <w:szCs w:val="24"/>
          <w:lang w:val="es-CL"/>
        </w:rPr>
        <w:t>, Senegal.</w:t>
      </w:r>
    </w:p>
    <w:p w:rsidR="001E17D7" w:rsidRPr="000275E2" w:rsidRDefault="001E17D7" w:rsidP="00AF44BE">
      <w:pPr>
        <w:autoSpaceDE w:val="0"/>
        <w:autoSpaceDN w:val="0"/>
        <w:adjustRightInd w:val="0"/>
        <w:spacing w:after="0" w:line="240" w:lineRule="auto"/>
        <w:jc w:val="both"/>
        <w:rPr>
          <w:rFonts w:ascii="Times New Roman" w:eastAsia="MS Minngs" w:hAnsi="Times New Roman" w:cs="Times New Roman"/>
          <w:sz w:val="24"/>
          <w:szCs w:val="24"/>
          <w:lang w:val="en-GB"/>
        </w:rPr>
      </w:pPr>
      <w:r w:rsidRPr="000275E2">
        <w:rPr>
          <w:rFonts w:ascii="Times New Roman" w:hAnsi="Times New Roman" w:cs="Times New Roman"/>
          <w:color w:val="000000"/>
          <w:sz w:val="24"/>
          <w:szCs w:val="24"/>
        </w:rPr>
        <w:t>HLG: Tunisia, Cote d’Ivoire, South Africa.</w:t>
      </w:r>
      <w:r w:rsidRPr="000275E2">
        <w:rPr>
          <w:rFonts w:ascii="Times New Roman" w:eastAsia="MS Minngs" w:hAnsi="Times New Roman" w:cs="Times New Roman"/>
          <w:sz w:val="24"/>
          <w:szCs w:val="24"/>
          <w:lang w:val="en-GB"/>
        </w:rPr>
        <w:t>If Africa is granted a fourth seat in the HLG, Mozambique will be added to the list.</w:t>
      </w:r>
    </w:p>
    <w:p w:rsidR="001E17D7" w:rsidRPr="000275E2" w:rsidRDefault="001E17D7" w:rsidP="00AF44BE">
      <w:pPr>
        <w:pStyle w:val="ListParagraph"/>
        <w:tabs>
          <w:tab w:val="left" w:pos="0"/>
        </w:tabs>
        <w:spacing w:after="160" w:line="240" w:lineRule="auto"/>
        <w:ind w:left="0"/>
        <w:jc w:val="both"/>
        <w:rPr>
          <w:rFonts w:ascii="Times New Roman" w:hAnsi="Times New Roman"/>
          <w:color w:val="000000"/>
          <w:sz w:val="24"/>
          <w:szCs w:val="24"/>
        </w:rPr>
      </w:pPr>
    </w:p>
    <w:p w:rsidR="001E17D7" w:rsidRPr="000275E2" w:rsidRDefault="001E17D7" w:rsidP="00AF44BE">
      <w:pPr>
        <w:pStyle w:val="ListParagraph"/>
        <w:tabs>
          <w:tab w:val="left" w:pos="0"/>
        </w:tabs>
        <w:spacing w:after="160" w:line="240" w:lineRule="auto"/>
        <w:ind w:left="0"/>
        <w:jc w:val="both"/>
        <w:rPr>
          <w:rFonts w:ascii="Times New Roman" w:hAnsi="Times New Roman"/>
          <w:b/>
          <w:color w:val="000000"/>
          <w:sz w:val="24"/>
          <w:szCs w:val="24"/>
        </w:rPr>
      </w:pPr>
      <w:r w:rsidRPr="000275E2">
        <w:rPr>
          <w:rFonts w:ascii="Times New Roman" w:hAnsi="Times New Roman"/>
          <w:b/>
          <w:color w:val="000000"/>
          <w:sz w:val="24"/>
          <w:szCs w:val="24"/>
        </w:rPr>
        <w:t>Conclusion</w:t>
      </w:r>
    </w:p>
    <w:p w:rsidR="001E17D7" w:rsidRDefault="001E17D7" w:rsidP="008B7DFA">
      <w:pPr>
        <w:pStyle w:val="ListParagraph"/>
        <w:tabs>
          <w:tab w:val="left" w:pos="0"/>
        </w:tabs>
        <w:spacing w:after="160" w:line="240" w:lineRule="auto"/>
        <w:ind w:left="0"/>
        <w:jc w:val="both"/>
        <w:rPr>
          <w:rFonts w:ascii="Times New Roman" w:hAnsi="Times New Roman"/>
          <w:color w:val="000000"/>
          <w:sz w:val="24"/>
          <w:szCs w:val="24"/>
        </w:rPr>
      </w:pPr>
      <w:r w:rsidRPr="000275E2">
        <w:rPr>
          <w:rFonts w:ascii="Times New Roman" w:hAnsi="Times New Roman"/>
          <w:color w:val="000000"/>
          <w:sz w:val="24"/>
          <w:szCs w:val="24"/>
        </w:rPr>
        <w:t xml:space="preserve">Africa is preparing for the global discussion on the </w:t>
      </w:r>
      <w:r>
        <w:rPr>
          <w:rFonts w:ascii="Times New Roman" w:hAnsi="Times New Roman"/>
          <w:color w:val="000000"/>
          <w:sz w:val="24"/>
          <w:szCs w:val="24"/>
        </w:rPr>
        <w:t>S</w:t>
      </w:r>
      <w:r w:rsidRPr="000275E2">
        <w:rPr>
          <w:rFonts w:ascii="Times New Roman" w:hAnsi="Times New Roman"/>
          <w:color w:val="000000"/>
          <w:sz w:val="24"/>
          <w:szCs w:val="24"/>
        </w:rPr>
        <w:t xml:space="preserve">DG indicators. A preliminary </w:t>
      </w:r>
      <w:r>
        <w:rPr>
          <w:rFonts w:ascii="Times New Roman" w:hAnsi="Times New Roman"/>
          <w:color w:val="000000"/>
          <w:sz w:val="24"/>
          <w:szCs w:val="24"/>
        </w:rPr>
        <w:t xml:space="preserve">list of </w:t>
      </w:r>
      <w:r w:rsidRPr="000275E2">
        <w:rPr>
          <w:rFonts w:ascii="Times New Roman" w:hAnsi="Times New Roman"/>
          <w:color w:val="000000"/>
          <w:sz w:val="24"/>
          <w:szCs w:val="24"/>
        </w:rPr>
        <w:t>input has been agreed upon in Algiers. ECA and partners have been associated</w:t>
      </w:r>
      <w:r>
        <w:rPr>
          <w:rFonts w:ascii="Times New Roman" w:hAnsi="Times New Roman"/>
          <w:color w:val="000000"/>
          <w:sz w:val="24"/>
          <w:szCs w:val="24"/>
        </w:rPr>
        <w:t xml:space="preserve"> with</w:t>
      </w:r>
      <w:r w:rsidRPr="000275E2">
        <w:rPr>
          <w:rFonts w:ascii="Times New Roman" w:hAnsi="Times New Roman"/>
          <w:color w:val="000000"/>
          <w:sz w:val="24"/>
          <w:szCs w:val="24"/>
        </w:rPr>
        <w:t xml:space="preserve"> the development of th</w:t>
      </w:r>
      <w:r>
        <w:rPr>
          <w:rFonts w:ascii="Times New Roman" w:hAnsi="Times New Roman"/>
          <w:color w:val="000000"/>
          <w:sz w:val="24"/>
          <w:szCs w:val="24"/>
        </w:rPr>
        <w:t>is</w:t>
      </w:r>
      <w:r w:rsidRPr="000275E2">
        <w:rPr>
          <w:rFonts w:ascii="Times New Roman" w:hAnsi="Times New Roman"/>
          <w:color w:val="000000"/>
          <w:sz w:val="24"/>
          <w:szCs w:val="24"/>
        </w:rPr>
        <w:t xml:space="preserve"> input from the onset. The list of indicators developed by African </w:t>
      </w:r>
      <w:r>
        <w:rPr>
          <w:rFonts w:ascii="Times New Roman" w:hAnsi="Times New Roman"/>
          <w:color w:val="000000"/>
          <w:sz w:val="24"/>
          <w:szCs w:val="24"/>
        </w:rPr>
        <w:t>experts</w:t>
      </w:r>
      <w:r w:rsidRPr="000275E2">
        <w:rPr>
          <w:rFonts w:ascii="Times New Roman" w:hAnsi="Times New Roman"/>
          <w:color w:val="000000"/>
          <w:sz w:val="24"/>
          <w:szCs w:val="24"/>
        </w:rPr>
        <w:t xml:space="preserve"> in Algiers represent</w:t>
      </w:r>
      <w:r>
        <w:rPr>
          <w:rFonts w:ascii="Times New Roman" w:hAnsi="Times New Roman"/>
          <w:color w:val="000000"/>
          <w:sz w:val="24"/>
          <w:szCs w:val="24"/>
        </w:rPr>
        <w:t>s</w:t>
      </w:r>
      <w:r w:rsidRPr="000275E2">
        <w:rPr>
          <w:rFonts w:ascii="Times New Roman" w:hAnsi="Times New Roman"/>
          <w:color w:val="000000"/>
          <w:sz w:val="24"/>
          <w:szCs w:val="24"/>
        </w:rPr>
        <w:t xml:space="preserve"> the inputs that </w:t>
      </w:r>
      <w:r>
        <w:rPr>
          <w:rFonts w:ascii="Times New Roman" w:hAnsi="Times New Roman"/>
          <w:color w:val="000000"/>
          <w:sz w:val="24"/>
          <w:szCs w:val="24"/>
        </w:rPr>
        <w:t xml:space="preserve">the African representatives will present to the IAEG-SDGs inaugural meeting in June 2015. </w:t>
      </w:r>
    </w:p>
    <w:p w:rsidR="001E17D7" w:rsidRDefault="001E17D7" w:rsidP="00AF44BE">
      <w:pPr>
        <w:pStyle w:val="ListParagraph"/>
        <w:tabs>
          <w:tab w:val="left" w:pos="0"/>
        </w:tabs>
        <w:spacing w:after="160" w:line="240" w:lineRule="auto"/>
        <w:ind w:left="0"/>
        <w:jc w:val="both"/>
        <w:rPr>
          <w:rFonts w:ascii="Times New Roman" w:hAnsi="Times New Roman"/>
          <w:color w:val="000000"/>
          <w:sz w:val="24"/>
          <w:szCs w:val="24"/>
        </w:rPr>
      </w:pPr>
    </w:p>
    <w:sectPr w:rsidR="001E17D7" w:rsidSect="002D0D7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297" w:rsidRDefault="00515297">
      <w:r>
        <w:separator/>
      </w:r>
    </w:p>
  </w:endnote>
  <w:endnote w:type="continuationSeparator" w:id="0">
    <w:p w:rsidR="00515297" w:rsidRDefault="0051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7D7" w:rsidRDefault="001E17D7" w:rsidP="002A7436">
    <w:pPr>
      <w:pStyle w:val="Footer"/>
      <w:framePr w:wrap="auto" w:vAnchor="text" w:hAnchor="margin" w:xAlign="center"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sidR="005B0F30">
      <w:rPr>
        <w:rStyle w:val="PageNumber"/>
        <w:rFonts w:cs="Calibri"/>
        <w:noProof/>
      </w:rPr>
      <w:t>1</w:t>
    </w:r>
    <w:r>
      <w:rPr>
        <w:rStyle w:val="PageNumber"/>
        <w:rFonts w:cs="Calibri"/>
      </w:rPr>
      <w:fldChar w:fldCharType="end"/>
    </w:r>
  </w:p>
  <w:p w:rsidR="001E17D7" w:rsidRDefault="001E1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297" w:rsidRDefault="00515297">
      <w:r>
        <w:separator/>
      </w:r>
    </w:p>
  </w:footnote>
  <w:footnote w:type="continuationSeparator" w:id="0">
    <w:p w:rsidR="00515297" w:rsidRDefault="00515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32B74"/>
    <w:multiLevelType w:val="hybridMultilevel"/>
    <w:tmpl w:val="646ACF1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21A97E70"/>
    <w:multiLevelType w:val="hybridMultilevel"/>
    <w:tmpl w:val="28AA8384"/>
    <w:lvl w:ilvl="0" w:tplc="77264826">
      <w:start w:val="10"/>
      <w:numFmt w:val="bullet"/>
      <w:lvlText w:val="-"/>
      <w:lvlJc w:val="left"/>
      <w:pPr>
        <w:ind w:left="720" w:hanging="360"/>
      </w:pPr>
      <w:rPr>
        <w:rFonts w:ascii="Times New Roman" w:eastAsia="Times New Roman" w:hAnsi="Times New Roman" w:hint="default"/>
        <w:color w:val="000000"/>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trackRevision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9AA"/>
    <w:rsid w:val="00016614"/>
    <w:rsid w:val="000275E2"/>
    <w:rsid w:val="00034357"/>
    <w:rsid w:val="00054352"/>
    <w:rsid w:val="000752FF"/>
    <w:rsid w:val="00125A8A"/>
    <w:rsid w:val="0017678B"/>
    <w:rsid w:val="001E17D7"/>
    <w:rsid w:val="00207907"/>
    <w:rsid w:val="00265B65"/>
    <w:rsid w:val="002842FB"/>
    <w:rsid w:val="002A7436"/>
    <w:rsid w:val="002D0D7E"/>
    <w:rsid w:val="00370B8F"/>
    <w:rsid w:val="003E306C"/>
    <w:rsid w:val="004346C3"/>
    <w:rsid w:val="00443041"/>
    <w:rsid w:val="00513A7F"/>
    <w:rsid w:val="00515297"/>
    <w:rsid w:val="00557640"/>
    <w:rsid w:val="005B0F30"/>
    <w:rsid w:val="005D35EE"/>
    <w:rsid w:val="006870F3"/>
    <w:rsid w:val="00696FFC"/>
    <w:rsid w:val="006B3FEF"/>
    <w:rsid w:val="00787893"/>
    <w:rsid w:val="00797074"/>
    <w:rsid w:val="008A12FF"/>
    <w:rsid w:val="008B7DFA"/>
    <w:rsid w:val="00933DD9"/>
    <w:rsid w:val="009450ED"/>
    <w:rsid w:val="00A56612"/>
    <w:rsid w:val="00A708BF"/>
    <w:rsid w:val="00A93305"/>
    <w:rsid w:val="00AF44BE"/>
    <w:rsid w:val="00B2642D"/>
    <w:rsid w:val="00B30A6A"/>
    <w:rsid w:val="00B47BB9"/>
    <w:rsid w:val="00B64A39"/>
    <w:rsid w:val="00B667D4"/>
    <w:rsid w:val="00BB2470"/>
    <w:rsid w:val="00BB4E66"/>
    <w:rsid w:val="00BC69D0"/>
    <w:rsid w:val="00C10476"/>
    <w:rsid w:val="00C44588"/>
    <w:rsid w:val="00C51F96"/>
    <w:rsid w:val="00CF0141"/>
    <w:rsid w:val="00D04E09"/>
    <w:rsid w:val="00D27ABC"/>
    <w:rsid w:val="00D44B84"/>
    <w:rsid w:val="00D95E79"/>
    <w:rsid w:val="00DC36C8"/>
    <w:rsid w:val="00DD147A"/>
    <w:rsid w:val="00E02DE5"/>
    <w:rsid w:val="00E509AA"/>
    <w:rsid w:val="00E74D27"/>
    <w:rsid w:val="00E76FF7"/>
    <w:rsid w:val="00E824B9"/>
    <w:rsid w:val="00EE1257"/>
    <w:rsid w:val="00F36028"/>
    <w:rsid w:val="00FA31BF"/>
    <w:rsid w:val="00FE7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9AA"/>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C44588"/>
    <w:pPr>
      <w:ind w:left="720"/>
    </w:pPr>
    <w:rPr>
      <w:rFonts w:cs="Times New Roman"/>
      <w:sz w:val="20"/>
      <w:szCs w:val="20"/>
      <w:lang w:eastAsia="ja-JP"/>
    </w:rPr>
  </w:style>
  <w:style w:type="character" w:customStyle="1" w:styleId="ListParagraphChar">
    <w:name w:val="List Paragraph Char"/>
    <w:link w:val="ListParagraph"/>
    <w:uiPriority w:val="99"/>
    <w:locked/>
    <w:rsid w:val="00016614"/>
    <w:rPr>
      <w:rFonts w:ascii="Calibri" w:eastAsia="Times New Roman" w:hAnsi="Calibri"/>
    </w:rPr>
  </w:style>
  <w:style w:type="paragraph" w:styleId="BalloonText">
    <w:name w:val="Balloon Text"/>
    <w:basedOn w:val="Normal"/>
    <w:link w:val="BalloonTextChar"/>
    <w:uiPriority w:val="99"/>
    <w:semiHidden/>
    <w:rsid w:val="00C51F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51F96"/>
    <w:rPr>
      <w:rFonts w:ascii="Segoe UI" w:eastAsia="Times New Roman" w:hAnsi="Segoe UI" w:cs="Segoe UI"/>
      <w:sz w:val="18"/>
      <w:szCs w:val="18"/>
    </w:rPr>
  </w:style>
  <w:style w:type="paragraph" w:styleId="Footer">
    <w:name w:val="footer"/>
    <w:basedOn w:val="Normal"/>
    <w:link w:val="FooterChar"/>
    <w:uiPriority w:val="99"/>
    <w:rsid w:val="00D04E09"/>
    <w:pPr>
      <w:tabs>
        <w:tab w:val="center" w:pos="4320"/>
        <w:tab w:val="right" w:pos="8640"/>
      </w:tabs>
    </w:pPr>
  </w:style>
  <w:style w:type="character" w:customStyle="1" w:styleId="FooterChar">
    <w:name w:val="Footer Char"/>
    <w:basedOn w:val="DefaultParagraphFont"/>
    <w:link w:val="Footer"/>
    <w:uiPriority w:val="99"/>
    <w:semiHidden/>
    <w:rsid w:val="00AB4AEE"/>
    <w:rPr>
      <w:rFonts w:cs="Calibri"/>
    </w:rPr>
  </w:style>
  <w:style w:type="character" w:styleId="PageNumber">
    <w:name w:val="page number"/>
    <w:basedOn w:val="DefaultParagraphFont"/>
    <w:uiPriority w:val="99"/>
    <w:rsid w:val="00D04E0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9AA"/>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C44588"/>
    <w:pPr>
      <w:ind w:left="720"/>
    </w:pPr>
    <w:rPr>
      <w:rFonts w:cs="Times New Roman"/>
      <w:sz w:val="20"/>
      <w:szCs w:val="20"/>
      <w:lang w:eastAsia="ja-JP"/>
    </w:rPr>
  </w:style>
  <w:style w:type="character" w:customStyle="1" w:styleId="ListParagraphChar">
    <w:name w:val="List Paragraph Char"/>
    <w:link w:val="ListParagraph"/>
    <w:uiPriority w:val="99"/>
    <w:locked/>
    <w:rsid w:val="00016614"/>
    <w:rPr>
      <w:rFonts w:ascii="Calibri" w:eastAsia="Times New Roman" w:hAnsi="Calibri"/>
    </w:rPr>
  </w:style>
  <w:style w:type="paragraph" w:styleId="BalloonText">
    <w:name w:val="Balloon Text"/>
    <w:basedOn w:val="Normal"/>
    <w:link w:val="BalloonTextChar"/>
    <w:uiPriority w:val="99"/>
    <w:semiHidden/>
    <w:rsid w:val="00C51F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51F96"/>
    <w:rPr>
      <w:rFonts w:ascii="Segoe UI" w:eastAsia="Times New Roman" w:hAnsi="Segoe UI" w:cs="Segoe UI"/>
      <w:sz w:val="18"/>
      <w:szCs w:val="18"/>
    </w:rPr>
  </w:style>
  <w:style w:type="paragraph" w:styleId="Footer">
    <w:name w:val="footer"/>
    <w:basedOn w:val="Normal"/>
    <w:link w:val="FooterChar"/>
    <w:uiPriority w:val="99"/>
    <w:rsid w:val="00D04E09"/>
    <w:pPr>
      <w:tabs>
        <w:tab w:val="center" w:pos="4320"/>
        <w:tab w:val="right" w:pos="8640"/>
      </w:tabs>
    </w:pPr>
  </w:style>
  <w:style w:type="character" w:customStyle="1" w:styleId="FooterChar">
    <w:name w:val="Footer Char"/>
    <w:basedOn w:val="DefaultParagraphFont"/>
    <w:link w:val="Footer"/>
    <w:uiPriority w:val="99"/>
    <w:semiHidden/>
    <w:rsid w:val="00AB4AEE"/>
    <w:rPr>
      <w:rFonts w:cs="Calibri"/>
    </w:rPr>
  </w:style>
  <w:style w:type="character" w:styleId="PageNumber">
    <w:name w:val="page number"/>
    <w:basedOn w:val="DefaultParagraphFont"/>
    <w:uiPriority w:val="99"/>
    <w:rsid w:val="00D04E0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A note on Africa’s initiatives to prepare for global discussion on the development of the indicators for the Sustainable Development Goals: The outcomes of the meeting in Algiers, on 5-8 May 2015</vt:lpstr>
    </vt:vector>
  </TitlesOfParts>
  <Company>UNECA</Company>
  <LinksUpToDate>false</LinksUpToDate>
  <CharactersWithSpaces>6496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note on Africa’s initiatives to prepare for global discussion on the development of the indicators for the Sustainable Development Goals: The outcomes of the meeting in Algiers, on 5-8 May 2015</dc:title>
  <dc:creator>Mama Keita</dc:creator>
  <cp:lastModifiedBy>Benjamin Rae</cp:lastModifiedBy>
  <cp:revision>2</cp:revision>
  <cp:lastPrinted>2015-05-14T08:35:00Z</cp:lastPrinted>
  <dcterms:created xsi:type="dcterms:W3CDTF">2015-05-20T18:02:00Z</dcterms:created>
  <dcterms:modified xsi:type="dcterms:W3CDTF">2015-05-20T18:02:00Z</dcterms:modified>
</cp:coreProperties>
</file>